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D0" w:rsidRDefault="00F708D0" w:rsidP="00F708D0">
      <w:pPr>
        <w:spacing w:after="0" w:line="240" w:lineRule="auto"/>
      </w:pPr>
      <w:bookmarkStart w:id="0" w:name="_GoBack"/>
      <w:r>
        <w:t>L</w:t>
      </w:r>
      <w:r>
        <w:t>ist of selected organizations specifically including</w:t>
      </w:r>
    </w:p>
    <w:p w:rsidR="00F708D0" w:rsidRDefault="00F708D0" w:rsidP="00F708D0">
      <w:pPr>
        <w:spacing w:after="0" w:line="240" w:lineRule="auto"/>
      </w:pPr>
      <w:r>
        <w:t>Gender Identity policy (from HRC data base)</w:t>
      </w:r>
    </w:p>
    <w:p w:rsidR="00F708D0" w:rsidRDefault="00F708D0" w:rsidP="00F708D0">
      <w:pPr>
        <w:spacing w:after="0" w:line="240" w:lineRule="auto"/>
      </w:pPr>
    </w:p>
    <w:p w:rsidR="00F708D0" w:rsidRDefault="00F708D0" w:rsidP="00F708D0">
      <w:pPr>
        <w:spacing w:after="0" w:line="240" w:lineRule="auto"/>
      </w:pPr>
      <w:r>
        <w:t>10 universities selected from a list of 103</w:t>
      </w:r>
    </w:p>
    <w:p w:rsidR="00F708D0" w:rsidRDefault="00F708D0" w:rsidP="00F708D0">
      <w:pPr>
        <w:spacing w:after="0" w:line="240" w:lineRule="auto"/>
      </w:pPr>
      <w:r>
        <w:t>Cal Tech - employee handbook (2004)</w:t>
      </w:r>
    </w:p>
    <w:p w:rsidR="00F708D0" w:rsidRDefault="00F708D0" w:rsidP="00F708D0">
      <w:pPr>
        <w:spacing w:after="0" w:line="240" w:lineRule="auto"/>
      </w:pPr>
      <w:r>
        <w:t>CMU -  employee handbook (2003)</w:t>
      </w:r>
    </w:p>
    <w:p w:rsidR="00F708D0" w:rsidRDefault="00F708D0" w:rsidP="00F708D0">
      <w:pPr>
        <w:spacing w:after="0" w:line="240" w:lineRule="auto"/>
      </w:pPr>
      <w:r>
        <w:t>Columbia - employee handbook (2006)</w:t>
      </w:r>
    </w:p>
    <w:p w:rsidR="00F708D0" w:rsidRDefault="00F708D0" w:rsidP="00F708D0">
      <w:pPr>
        <w:spacing w:after="0" w:line="240" w:lineRule="auto"/>
      </w:pPr>
      <w:r>
        <w:t>Harvard - employee handbook (2006)</w:t>
      </w:r>
    </w:p>
    <w:p w:rsidR="00F708D0" w:rsidRDefault="00F708D0" w:rsidP="00F708D0">
      <w:pPr>
        <w:spacing w:after="0" w:line="240" w:lineRule="auto"/>
      </w:pPr>
      <w:r>
        <w:t>MIT - employee handbook (2003)</w:t>
      </w:r>
    </w:p>
    <w:p w:rsidR="00F708D0" w:rsidRDefault="00F708D0" w:rsidP="00F708D0">
      <w:pPr>
        <w:spacing w:after="0" w:line="240" w:lineRule="auto"/>
      </w:pPr>
      <w:r>
        <w:t>Rutgers - employee handbook (2008)</w:t>
      </w:r>
    </w:p>
    <w:p w:rsidR="00F708D0" w:rsidRDefault="00F708D0" w:rsidP="00F708D0">
      <w:pPr>
        <w:spacing w:after="0" w:line="240" w:lineRule="auto"/>
      </w:pPr>
      <w:r>
        <w:t>Stanford - employee handbook (2008)</w:t>
      </w:r>
    </w:p>
    <w:p w:rsidR="00F708D0" w:rsidRDefault="00F708D0" w:rsidP="00F708D0">
      <w:pPr>
        <w:spacing w:after="0" w:line="240" w:lineRule="auto"/>
      </w:pPr>
      <w:r>
        <w:t>UCB - employee handbook (2003)</w:t>
      </w:r>
    </w:p>
    <w:p w:rsidR="00F708D0" w:rsidRDefault="00F708D0" w:rsidP="00F708D0">
      <w:pPr>
        <w:spacing w:after="0" w:line="240" w:lineRule="auto"/>
      </w:pPr>
      <w:r>
        <w:t>UMich - employee handbook (2005)</w:t>
      </w:r>
    </w:p>
    <w:p w:rsidR="00F708D0" w:rsidRDefault="00F708D0" w:rsidP="00F708D0">
      <w:pPr>
        <w:spacing w:after="0" w:line="240" w:lineRule="auto"/>
      </w:pPr>
      <w:r>
        <w:t>UW - in employee handbook</w:t>
      </w:r>
    </w:p>
    <w:p w:rsidR="00F708D0" w:rsidRDefault="00F708D0" w:rsidP="00F708D0">
      <w:pPr>
        <w:spacing w:after="0" w:line="240" w:lineRule="auto"/>
      </w:pPr>
    </w:p>
    <w:p w:rsidR="00F708D0" w:rsidRDefault="00F708D0" w:rsidP="00F708D0">
      <w:pPr>
        <w:spacing w:after="0" w:line="240" w:lineRule="auto"/>
      </w:pPr>
      <w:r>
        <w:t>10 selected technical companies:</w:t>
      </w:r>
    </w:p>
    <w:p w:rsidR="00F708D0" w:rsidRDefault="00F708D0" w:rsidP="00F708D0">
      <w:pPr>
        <w:spacing w:after="0" w:line="240" w:lineRule="auto"/>
      </w:pPr>
      <w:r>
        <w:t>Boeing - employee handbook (2006)</w:t>
      </w:r>
    </w:p>
    <w:p w:rsidR="00F708D0" w:rsidRDefault="00F708D0" w:rsidP="00F708D0">
      <w:pPr>
        <w:spacing w:after="0" w:line="240" w:lineRule="auto"/>
      </w:pPr>
      <w:r>
        <w:t>Honeywell - employee handbook (2006)</w:t>
      </w:r>
    </w:p>
    <w:p w:rsidR="00F708D0" w:rsidRDefault="00F708D0" w:rsidP="00F708D0">
      <w:pPr>
        <w:spacing w:after="0" w:line="240" w:lineRule="auto"/>
      </w:pPr>
      <w:r>
        <w:t>General Motors - employee handbook (2006)</w:t>
      </w:r>
    </w:p>
    <w:p w:rsidR="00F708D0" w:rsidRDefault="00F708D0" w:rsidP="00F708D0">
      <w:pPr>
        <w:spacing w:after="0" w:line="240" w:lineRule="auto"/>
      </w:pPr>
      <w:r>
        <w:t>Johnson Controls  - in employee handbook</w:t>
      </w:r>
    </w:p>
    <w:p w:rsidR="00F708D0" w:rsidRDefault="00F708D0" w:rsidP="00F708D0">
      <w:pPr>
        <w:spacing w:after="0" w:line="240" w:lineRule="auto"/>
      </w:pPr>
      <w:r>
        <w:t>Hewlett-Packard - in employee handbook</w:t>
      </w:r>
    </w:p>
    <w:p w:rsidR="00F708D0" w:rsidRDefault="00F708D0" w:rsidP="00F708D0">
      <w:pPr>
        <w:spacing w:after="0" w:line="240" w:lineRule="auto"/>
      </w:pPr>
      <w:r>
        <w:t>IBM - employee handbook (2002)</w:t>
      </w:r>
    </w:p>
    <w:p w:rsidR="00F708D0" w:rsidRDefault="00F708D0" w:rsidP="00F708D0">
      <w:pPr>
        <w:spacing w:after="0" w:line="240" w:lineRule="auto"/>
      </w:pPr>
      <w:r>
        <w:t>Microsoft - in employee handbook</w:t>
      </w:r>
    </w:p>
    <w:p w:rsidR="00F708D0" w:rsidRDefault="00F708D0" w:rsidP="00F708D0">
      <w:pPr>
        <w:spacing w:after="0" w:line="240" w:lineRule="auto"/>
      </w:pPr>
      <w:r>
        <w:t>Duke Energy - in employee handbook</w:t>
      </w:r>
    </w:p>
    <w:p w:rsidR="00F708D0" w:rsidRDefault="00F708D0" w:rsidP="00F708D0">
      <w:pPr>
        <w:spacing w:after="0" w:line="240" w:lineRule="auto"/>
      </w:pPr>
      <w:r>
        <w:t>PG&amp;E - in employee handbook</w:t>
      </w:r>
    </w:p>
    <w:p w:rsidR="00F708D0" w:rsidRDefault="00F708D0" w:rsidP="00F708D0">
      <w:pPr>
        <w:spacing w:after="0" w:line="240" w:lineRule="auto"/>
      </w:pPr>
      <w:r>
        <w:t>AT&amp;T - in employee handbook</w:t>
      </w:r>
    </w:p>
    <w:p w:rsidR="00F708D0" w:rsidRDefault="00F708D0" w:rsidP="00F708D0">
      <w:pPr>
        <w:spacing w:after="0" w:line="240" w:lineRule="auto"/>
      </w:pPr>
    </w:p>
    <w:p w:rsidR="00F708D0" w:rsidRDefault="00F708D0" w:rsidP="00F708D0">
      <w:pPr>
        <w:spacing w:after="0" w:line="240" w:lineRule="auto"/>
      </w:pPr>
      <w:r>
        <w:t>Washington Post article:</w:t>
      </w:r>
    </w:p>
    <w:p w:rsidR="001452A0" w:rsidRDefault="00F708D0" w:rsidP="00F708D0">
      <w:pPr>
        <w:spacing w:after="0" w:line="240" w:lineRule="auto"/>
      </w:pPr>
      <w:r>
        <w:t>In "LGBT non-discrimination act clears Senate committee," 10 July 2013, Ruth Tamof quotes committee chaiman Tom Harkin as saying, “434 of Fortune 500 companies have implemented non-discrimination policies … 282 companies have policies that include gender identity.”</w:t>
      </w:r>
      <w:bookmarkEnd w:id="0"/>
    </w:p>
    <w:sectPr w:rsidR="0014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CD" w:rsidRDefault="004873CD" w:rsidP="00F708D0">
      <w:pPr>
        <w:spacing w:after="0" w:line="240" w:lineRule="auto"/>
      </w:pPr>
      <w:r>
        <w:separator/>
      </w:r>
    </w:p>
  </w:endnote>
  <w:endnote w:type="continuationSeparator" w:id="0">
    <w:p w:rsidR="004873CD" w:rsidRDefault="004873CD" w:rsidP="00F7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CD" w:rsidRDefault="004873CD" w:rsidP="00F708D0">
      <w:pPr>
        <w:spacing w:after="0" w:line="240" w:lineRule="auto"/>
      </w:pPr>
      <w:r>
        <w:separator/>
      </w:r>
    </w:p>
  </w:footnote>
  <w:footnote w:type="continuationSeparator" w:id="0">
    <w:p w:rsidR="004873CD" w:rsidRDefault="004873CD" w:rsidP="00F7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0"/>
    <w:rsid w:val="00004A08"/>
    <w:rsid w:val="00007478"/>
    <w:rsid w:val="00026E59"/>
    <w:rsid w:val="00034478"/>
    <w:rsid w:val="00041B03"/>
    <w:rsid w:val="0005561D"/>
    <w:rsid w:val="00095C6C"/>
    <w:rsid w:val="000C1879"/>
    <w:rsid w:val="000F0453"/>
    <w:rsid w:val="00110A6A"/>
    <w:rsid w:val="001427B5"/>
    <w:rsid w:val="001452A0"/>
    <w:rsid w:val="00154555"/>
    <w:rsid w:val="001566ED"/>
    <w:rsid w:val="00170448"/>
    <w:rsid w:val="00177894"/>
    <w:rsid w:val="0018435F"/>
    <w:rsid w:val="00185CD3"/>
    <w:rsid w:val="001C3038"/>
    <w:rsid w:val="001D0377"/>
    <w:rsid w:val="001D1929"/>
    <w:rsid w:val="001E0C89"/>
    <w:rsid w:val="001E35B1"/>
    <w:rsid w:val="00200CEA"/>
    <w:rsid w:val="00241810"/>
    <w:rsid w:val="00271045"/>
    <w:rsid w:val="002C3E28"/>
    <w:rsid w:val="002C6EF7"/>
    <w:rsid w:val="002D15F1"/>
    <w:rsid w:val="00310D36"/>
    <w:rsid w:val="003213D9"/>
    <w:rsid w:val="00332FFE"/>
    <w:rsid w:val="003C0623"/>
    <w:rsid w:val="003F2783"/>
    <w:rsid w:val="003F368A"/>
    <w:rsid w:val="004274DF"/>
    <w:rsid w:val="0044572F"/>
    <w:rsid w:val="00445A7E"/>
    <w:rsid w:val="00453199"/>
    <w:rsid w:val="00455F1E"/>
    <w:rsid w:val="004565E6"/>
    <w:rsid w:val="00470868"/>
    <w:rsid w:val="00473FBF"/>
    <w:rsid w:val="004873CD"/>
    <w:rsid w:val="0049328E"/>
    <w:rsid w:val="004A3D0E"/>
    <w:rsid w:val="004E393F"/>
    <w:rsid w:val="004E3968"/>
    <w:rsid w:val="004E7F22"/>
    <w:rsid w:val="00517666"/>
    <w:rsid w:val="00547128"/>
    <w:rsid w:val="00554B1D"/>
    <w:rsid w:val="005970A4"/>
    <w:rsid w:val="005B2C65"/>
    <w:rsid w:val="005B417D"/>
    <w:rsid w:val="005B4AC2"/>
    <w:rsid w:val="005B6AC2"/>
    <w:rsid w:val="005D1879"/>
    <w:rsid w:val="005D74A5"/>
    <w:rsid w:val="005E0099"/>
    <w:rsid w:val="005F4446"/>
    <w:rsid w:val="00606ACC"/>
    <w:rsid w:val="00607FA7"/>
    <w:rsid w:val="006432FF"/>
    <w:rsid w:val="006837DB"/>
    <w:rsid w:val="006913AA"/>
    <w:rsid w:val="006B3339"/>
    <w:rsid w:val="006E5355"/>
    <w:rsid w:val="006E6DA4"/>
    <w:rsid w:val="007033A5"/>
    <w:rsid w:val="00715C8D"/>
    <w:rsid w:val="00726403"/>
    <w:rsid w:val="007407AD"/>
    <w:rsid w:val="00742126"/>
    <w:rsid w:val="00744EF6"/>
    <w:rsid w:val="00770580"/>
    <w:rsid w:val="00785F31"/>
    <w:rsid w:val="00787CA5"/>
    <w:rsid w:val="007D0D49"/>
    <w:rsid w:val="007D47E6"/>
    <w:rsid w:val="007D5887"/>
    <w:rsid w:val="007E1B7A"/>
    <w:rsid w:val="007F42BC"/>
    <w:rsid w:val="007F5BB2"/>
    <w:rsid w:val="007F67D4"/>
    <w:rsid w:val="0082407B"/>
    <w:rsid w:val="00830901"/>
    <w:rsid w:val="00840065"/>
    <w:rsid w:val="00840993"/>
    <w:rsid w:val="008437F8"/>
    <w:rsid w:val="0086560F"/>
    <w:rsid w:val="00880019"/>
    <w:rsid w:val="008C0627"/>
    <w:rsid w:val="008C6501"/>
    <w:rsid w:val="008E794E"/>
    <w:rsid w:val="008F20B3"/>
    <w:rsid w:val="00924ED9"/>
    <w:rsid w:val="00945799"/>
    <w:rsid w:val="0094749B"/>
    <w:rsid w:val="00953A51"/>
    <w:rsid w:val="009544CA"/>
    <w:rsid w:val="009544E5"/>
    <w:rsid w:val="00960D00"/>
    <w:rsid w:val="00993A5A"/>
    <w:rsid w:val="009A6E11"/>
    <w:rsid w:val="009B25EA"/>
    <w:rsid w:val="009B428B"/>
    <w:rsid w:val="009D30E6"/>
    <w:rsid w:val="009D5E4C"/>
    <w:rsid w:val="00A34360"/>
    <w:rsid w:val="00A525AC"/>
    <w:rsid w:val="00A55A7D"/>
    <w:rsid w:val="00A70866"/>
    <w:rsid w:val="00A80197"/>
    <w:rsid w:val="00AA0563"/>
    <w:rsid w:val="00AB0D89"/>
    <w:rsid w:val="00AD5367"/>
    <w:rsid w:val="00AD6C5F"/>
    <w:rsid w:val="00AE1179"/>
    <w:rsid w:val="00AE32FA"/>
    <w:rsid w:val="00AE6BE3"/>
    <w:rsid w:val="00AF6E59"/>
    <w:rsid w:val="00B14B4B"/>
    <w:rsid w:val="00B30005"/>
    <w:rsid w:val="00B40D1D"/>
    <w:rsid w:val="00B550C6"/>
    <w:rsid w:val="00B62419"/>
    <w:rsid w:val="00B7547F"/>
    <w:rsid w:val="00B81804"/>
    <w:rsid w:val="00B9097E"/>
    <w:rsid w:val="00BB3F03"/>
    <w:rsid w:val="00BC7D9C"/>
    <w:rsid w:val="00BD7600"/>
    <w:rsid w:val="00C235E3"/>
    <w:rsid w:val="00C2423C"/>
    <w:rsid w:val="00C32B44"/>
    <w:rsid w:val="00C408C5"/>
    <w:rsid w:val="00C43959"/>
    <w:rsid w:val="00C55266"/>
    <w:rsid w:val="00C666B9"/>
    <w:rsid w:val="00C95FAB"/>
    <w:rsid w:val="00CB1B2B"/>
    <w:rsid w:val="00CD3410"/>
    <w:rsid w:val="00CE1F8C"/>
    <w:rsid w:val="00CF3D74"/>
    <w:rsid w:val="00CF492B"/>
    <w:rsid w:val="00D11F76"/>
    <w:rsid w:val="00D26D79"/>
    <w:rsid w:val="00D60F71"/>
    <w:rsid w:val="00D85654"/>
    <w:rsid w:val="00D91DD9"/>
    <w:rsid w:val="00D939E5"/>
    <w:rsid w:val="00D959EE"/>
    <w:rsid w:val="00DA7FDB"/>
    <w:rsid w:val="00DB2428"/>
    <w:rsid w:val="00DC0F65"/>
    <w:rsid w:val="00DD41CA"/>
    <w:rsid w:val="00DF5D60"/>
    <w:rsid w:val="00E21F72"/>
    <w:rsid w:val="00E25499"/>
    <w:rsid w:val="00E325AA"/>
    <w:rsid w:val="00E4316F"/>
    <w:rsid w:val="00E457FB"/>
    <w:rsid w:val="00E85367"/>
    <w:rsid w:val="00EB4A9B"/>
    <w:rsid w:val="00EE0313"/>
    <w:rsid w:val="00F24E73"/>
    <w:rsid w:val="00F42921"/>
    <w:rsid w:val="00F64101"/>
    <w:rsid w:val="00F641E2"/>
    <w:rsid w:val="00F67BDA"/>
    <w:rsid w:val="00F708D0"/>
    <w:rsid w:val="00F7744D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6D5AA-C5C7-42B3-BDDE-6854EA45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D0"/>
  </w:style>
  <w:style w:type="paragraph" w:styleId="Footer">
    <w:name w:val="footer"/>
    <w:basedOn w:val="Normal"/>
    <w:link w:val="FooterChar"/>
    <w:uiPriority w:val="99"/>
    <w:unhideWhenUsed/>
    <w:rsid w:val="00F7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2013-09-02T19:09:00Z</dcterms:created>
  <dcterms:modified xsi:type="dcterms:W3CDTF">2013-09-02T19:10:00Z</dcterms:modified>
</cp:coreProperties>
</file>