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71" w:rsidRDefault="00124271">
      <w:pPr>
        <w:rPr>
          <w:sz w:val="24"/>
          <w:szCs w:val="24"/>
        </w:rPr>
      </w:pPr>
    </w:p>
    <w:p w:rsidR="00B9794E" w:rsidRDefault="00B9794E" w:rsidP="00AE09E1">
      <w:pPr>
        <w:spacing w:after="0" w:line="240" w:lineRule="auto"/>
        <w:rPr>
          <w:sz w:val="24"/>
          <w:szCs w:val="24"/>
        </w:rPr>
      </w:pPr>
      <w:r w:rsidRPr="00124271">
        <w:rPr>
          <w:sz w:val="24"/>
          <w:szCs w:val="24"/>
        </w:rPr>
        <w:t>Hi Dag,</w:t>
      </w:r>
    </w:p>
    <w:p w:rsidR="00AE09E1" w:rsidRPr="00124271" w:rsidRDefault="00AE09E1" w:rsidP="00AE09E1">
      <w:pPr>
        <w:spacing w:after="0" w:line="240" w:lineRule="auto"/>
        <w:rPr>
          <w:sz w:val="24"/>
          <w:szCs w:val="24"/>
        </w:rPr>
      </w:pPr>
    </w:p>
    <w:p w:rsidR="00E743CB" w:rsidRDefault="00862E30" w:rsidP="00AE09E1">
      <w:pPr>
        <w:spacing w:after="0" w:line="240" w:lineRule="auto"/>
        <w:rPr>
          <w:sz w:val="24"/>
          <w:szCs w:val="24"/>
        </w:rPr>
      </w:pPr>
      <w:r w:rsidRPr="00124271">
        <w:rPr>
          <w:sz w:val="24"/>
          <w:szCs w:val="24"/>
        </w:rPr>
        <w:t>Here are some</w:t>
      </w:r>
      <w:r w:rsidR="00B9794E" w:rsidRPr="00124271">
        <w:rPr>
          <w:sz w:val="24"/>
          <w:szCs w:val="24"/>
        </w:rPr>
        <w:t xml:space="preserve"> further </w:t>
      </w:r>
      <w:r w:rsidR="00BC5E19" w:rsidRPr="00124271">
        <w:rPr>
          <w:sz w:val="24"/>
          <w:szCs w:val="24"/>
        </w:rPr>
        <w:t>stills to mix</w:t>
      </w:r>
      <w:r w:rsidR="00B9794E" w:rsidRPr="00124271">
        <w:rPr>
          <w:sz w:val="24"/>
          <w:szCs w:val="24"/>
        </w:rPr>
        <w:t xml:space="preserve"> into the CHM video.</w:t>
      </w:r>
      <w:r w:rsidR="00124271">
        <w:rPr>
          <w:sz w:val="24"/>
          <w:szCs w:val="24"/>
        </w:rPr>
        <w:t xml:space="preserve"> </w:t>
      </w:r>
      <w:r w:rsidR="00E743CB">
        <w:rPr>
          <w:sz w:val="24"/>
          <w:szCs w:val="24"/>
        </w:rPr>
        <w:t>I suggest inserting ~ two images per HD video still,</w:t>
      </w:r>
      <w:r w:rsidR="00E743CB" w:rsidRPr="00124271">
        <w:rPr>
          <w:sz w:val="24"/>
          <w:szCs w:val="24"/>
        </w:rPr>
        <w:t xml:space="preserve"> yield</w:t>
      </w:r>
      <w:r w:rsidR="00E743CB">
        <w:rPr>
          <w:sz w:val="24"/>
          <w:szCs w:val="24"/>
        </w:rPr>
        <w:t>ing</w:t>
      </w:r>
      <w:r w:rsidR="00E743CB" w:rsidRPr="00124271">
        <w:rPr>
          <w:sz w:val="24"/>
          <w:szCs w:val="24"/>
        </w:rPr>
        <w:t xml:space="preserve"> landscape-format </w:t>
      </w:r>
      <w:r w:rsidR="00E743CB">
        <w:rPr>
          <w:sz w:val="24"/>
          <w:szCs w:val="24"/>
        </w:rPr>
        <w:t>stills.</w:t>
      </w:r>
    </w:p>
    <w:p w:rsidR="00AE09E1" w:rsidRDefault="00AE09E1" w:rsidP="00AE09E1">
      <w:pPr>
        <w:spacing w:after="0" w:line="240" w:lineRule="auto"/>
        <w:rPr>
          <w:sz w:val="24"/>
          <w:szCs w:val="24"/>
        </w:rPr>
      </w:pPr>
    </w:p>
    <w:p w:rsidR="00941DF3" w:rsidRDefault="00124271" w:rsidP="00AE09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two sets: </w:t>
      </w:r>
    </w:p>
    <w:p w:rsidR="00AE09E1" w:rsidRDefault="00AE09E1" w:rsidP="00AE09E1">
      <w:pPr>
        <w:spacing w:after="0" w:line="240" w:lineRule="auto"/>
        <w:rPr>
          <w:sz w:val="24"/>
          <w:szCs w:val="24"/>
        </w:rPr>
      </w:pPr>
    </w:p>
    <w:p w:rsidR="00E743CB" w:rsidRDefault="00124271" w:rsidP="00AE09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(i) MIT ’78</w:t>
      </w:r>
      <w:r w:rsidR="00E743CB">
        <w:rPr>
          <w:sz w:val="24"/>
          <w:szCs w:val="24"/>
        </w:rPr>
        <w:t xml:space="preserve"> (7 HD paired-stills)</w:t>
      </w:r>
    </w:p>
    <w:p w:rsidR="00AE09E1" w:rsidRDefault="00AE09E1" w:rsidP="00AE09E1">
      <w:pPr>
        <w:spacing w:after="0" w:line="240" w:lineRule="auto"/>
        <w:rPr>
          <w:sz w:val="24"/>
          <w:szCs w:val="24"/>
        </w:rPr>
      </w:pPr>
    </w:p>
    <w:p w:rsidR="00124271" w:rsidRDefault="00E743CB" w:rsidP="00AE09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(ii) </w:t>
      </w:r>
      <w:r w:rsidR="00124271">
        <w:rPr>
          <w:sz w:val="24"/>
          <w:szCs w:val="24"/>
        </w:rPr>
        <w:t>MPC79</w:t>
      </w:r>
      <w:r>
        <w:rPr>
          <w:sz w:val="24"/>
          <w:szCs w:val="24"/>
        </w:rPr>
        <w:t xml:space="preserve"> (5 HD paired-stills)</w:t>
      </w:r>
      <w:r w:rsidR="00124271">
        <w:rPr>
          <w:sz w:val="24"/>
          <w:szCs w:val="24"/>
        </w:rPr>
        <w:t>.</w:t>
      </w:r>
    </w:p>
    <w:p w:rsidR="00AE09E1" w:rsidRPr="00124271" w:rsidRDefault="00AE09E1" w:rsidP="00AE09E1">
      <w:pPr>
        <w:spacing w:after="0" w:line="240" w:lineRule="auto"/>
        <w:rPr>
          <w:sz w:val="24"/>
          <w:szCs w:val="24"/>
        </w:rPr>
      </w:pPr>
    </w:p>
    <w:p w:rsidR="00E743CB" w:rsidRDefault="00B9794E" w:rsidP="00AE09E1">
      <w:pPr>
        <w:spacing w:after="0" w:line="240" w:lineRule="auto"/>
        <w:rPr>
          <w:sz w:val="24"/>
          <w:szCs w:val="24"/>
        </w:rPr>
      </w:pPr>
      <w:r w:rsidRPr="00124271">
        <w:rPr>
          <w:sz w:val="24"/>
          <w:szCs w:val="24"/>
        </w:rPr>
        <w:t xml:space="preserve">I’ve included thumbnails </w:t>
      </w:r>
      <w:r w:rsidR="00124271">
        <w:rPr>
          <w:sz w:val="24"/>
          <w:szCs w:val="24"/>
        </w:rPr>
        <w:t xml:space="preserve">of the images </w:t>
      </w:r>
      <w:r w:rsidRPr="00124271">
        <w:rPr>
          <w:sz w:val="24"/>
          <w:szCs w:val="24"/>
        </w:rPr>
        <w:t>in this document</w:t>
      </w:r>
      <w:r w:rsidR="00124271">
        <w:rPr>
          <w:sz w:val="24"/>
          <w:szCs w:val="24"/>
        </w:rPr>
        <w:t xml:space="preserve">. </w:t>
      </w:r>
      <w:r w:rsidRPr="00124271">
        <w:rPr>
          <w:sz w:val="24"/>
          <w:szCs w:val="24"/>
        </w:rPr>
        <w:t xml:space="preserve"> </w:t>
      </w:r>
      <w:r w:rsidR="00E743CB">
        <w:rPr>
          <w:sz w:val="24"/>
          <w:szCs w:val="24"/>
        </w:rPr>
        <w:t>The sequence of images (from top down to the bottom of each page) conveys in visuals some of the essence of each story.</w:t>
      </w:r>
    </w:p>
    <w:p w:rsidR="00AE09E1" w:rsidRDefault="00AE09E1" w:rsidP="00AE09E1">
      <w:pPr>
        <w:spacing w:after="0" w:line="240" w:lineRule="auto"/>
        <w:rPr>
          <w:sz w:val="24"/>
          <w:szCs w:val="24"/>
        </w:rPr>
      </w:pPr>
    </w:p>
    <w:p w:rsidR="00B9794E" w:rsidRDefault="00124271" w:rsidP="00AE09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obtain</w:t>
      </w:r>
      <w:r w:rsidR="00B9794E" w:rsidRPr="00124271">
        <w:rPr>
          <w:sz w:val="24"/>
          <w:szCs w:val="24"/>
        </w:rPr>
        <w:t xml:space="preserve"> online full-resolution JPGs</w:t>
      </w:r>
      <w:r>
        <w:rPr>
          <w:sz w:val="24"/>
          <w:szCs w:val="24"/>
        </w:rPr>
        <w:t>, simply C</w:t>
      </w:r>
      <w:r w:rsidR="00B34360" w:rsidRPr="00124271">
        <w:rPr>
          <w:sz w:val="24"/>
          <w:szCs w:val="24"/>
        </w:rPr>
        <w:t xml:space="preserve">TR+CLICK </w:t>
      </w:r>
      <w:r>
        <w:rPr>
          <w:sz w:val="24"/>
          <w:szCs w:val="24"/>
        </w:rPr>
        <w:t>on the images (they contain embedded links</w:t>
      </w:r>
      <w:r w:rsidR="00B34360" w:rsidRPr="00124271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the </w:t>
      </w:r>
      <w:r w:rsidR="002A7869" w:rsidRPr="002A7869">
        <w:rPr>
          <w:sz w:val="24"/>
          <w:szCs w:val="24"/>
        </w:rPr>
        <w:t>JPGs, GIFs PDFs</w:t>
      </w:r>
      <w:r w:rsidR="00B34360" w:rsidRPr="00124271">
        <w:rPr>
          <w:sz w:val="24"/>
          <w:szCs w:val="24"/>
        </w:rPr>
        <w:t>)</w:t>
      </w:r>
      <w:r w:rsidR="00B9794E" w:rsidRPr="00124271">
        <w:rPr>
          <w:sz w:val="24"/>
          <w:szCs w:val="24"/>
        </w:rPr>
        <w:t>.</w:t>
      </w:r>
    </w:p>
    <w:p w:rsidR="00AE09E1" w:rsidRPr="00124271" w:rsidRDefault="00AE09E1" w:rsidP="00AE09E1">
      <w:pPr>
        <w:spacing w:after="0" w:line="240" w:lineRule="auto"/>
        <w:rPr>
          <w:sz w:val="24"/>
          <w:szCs w:val="24"/>
        </w:rPr>
      </w:pPr>
    </w:p>
    <w:p w:rsidR="00B9794E" w:rsidRDefault="00B9794E" w:rsidP="00AE09E1">
      <w:pPr>
        <w:spacing w:after="0" w:line="240" w:lineRule="auto"/>
        <w:rPr>
          <w:sz w:val="24"/>
          <w:szCs w:val="24"/>
        </w:rPr>
      </w:pPr>
      <w:r w:rsidRPr="00124271">
        <w:rPr>
          <w:sz w:val="24"/>
          <w:szCs w:val="24"/>
        </w:rPr>
        <w:t>Most</w:t>
      </w:r>
      <w:r w:rsidR="00B34360" w:rsidRPr="00124271">
        <w:rPr>
          <w:sz w:val="24"/>
          <w:szCs w:val="24"/>
        </w:rPr>
        <w:t xml:space="preserve"> </w:t>
      </w:r>
      <w:r w:rsidR="00124271">
        <w:rPr>
          <w:sz w:val="24"/>
          <w:szCs w:val="24"/>
        </w:rPr>
        <w:t>of the images are of</w:t>
      </w:r>
      <w:r w:rsidR="00B34360" w:rsidRPr="00124271">
        <w:rPr>
          <w:sz w:val="24"/>
          <w:szCs w:val="24"/>
        </w:rPr>
        <w:t xml:space="preserve"> </w:t>
      </w:r>
      <w:r w:rsidR="00862E30" w:rsidRPr="00124271">
        <w:rPr>
          <w:sz w:val="24"/>
          <w:szCs w:val="24"/>
        </w:rPr>
        <w:t xml:space="preserve">quite </w:t>
      </w:r>
      <w:r w:rsidR="00124271">
        <w:rPr>
          <w:sz w:val="24"/>
          <w:szCs w:val="24"/>
        </w:rPr>
        <w:t xml:space="preserve">high resolution.  </w:t>
      </w:r>
      <w:r w:rsidR="00E743CB">
        <w:rPr>
          <w:sz w:val="24"/>
          <w:szCs w:val="24"/>
        </w:rPr>
        <w:t xml:space="preserve">However, all are of </w:t>
      </w:r>
      <w:r w:rsidR="00E743CB" w:rsidRPr="00E743CB">
        <w:rPr>
          <w:sz w:val="24"/>
          <w:szCs w:val="24"/>
          <w:u w:val="single"/>
        </w:rPr>
        <w:t>v</w:t>
      </w:r>
      <w:r w:rsidR="00862E30" w:rsidRPr="00E743CB">
        <w:rPr>
          <w:sz w:val="24"/>
          <w:szCs w:val="24"/>
          <w:u w:val="single"/>
        </w:rPr>
        <w:t>it</w:t>
      </w:r>
      <w:r w:rsidR="00862E30" w:rsidRPr="00124271">
        <w:rPr>
          <w:sz w:val="24"/>
          <w:szCs w:val="24"/>
          <w:u w:val="single"/>
        </w:rPr>
        <w:t>al-historical-</w:t>
      </w:r>
      <w:r w:rsidRPr="00124271">
        <w:rPr>
          <w:sz w:val="24"/>
          <w:szCs w:val="24"/>
          <w:u w:val="single"/>
        </w:rPr>
        <w:t>significance</w:t>
      </w:r>
      <w:r w:rsidR="00E743CB">
        <w:rPr>
          <w:sz w:val="24"/>
          <w:szCs w:val="24"/>
          <w:u w:val="single"/>
        </w:rPr>
        <w:t>,</w:t>
      </w:r>
      <w:r w:rsidRPr="00124271">
        <w:rPr>
          <w:sz w:val="24"/>
          <w:szCs w:val="24"/>
        </w:rPr>
        <w:t xml:space="preserve"> </w:t>
      </w:r>
      <w:r w:rsidR="00E743CB">
        <w:rPr>
          <w:sz w:val="24"/>
          <w:szCs w:val="24"/>
        </w:rPr>
        <w:t>thus begging</w:t>
      </w:r>
      <w:r w:rsidRPr="00124271">
        <w:rPr>
          <w:sz w:val="24"/>
          <w:szCs w:val="24"/>
        </w:rPr>
        <w:t xml:space="preserve"> </w:t>
      </w:r>
      <w:r w:rsidR="00B34360" w:rsidRPr="00124271">
        <w:rPr>
          <w:sz w:val="24"/>
          <w:szCs w:val="24"/>
        </w:rPr>
        <w:t xml:space="preserve">for </w:t>
      </w:r>
      <w:r w:rsidR="00862E30" w:rsidRPr="00124271">
        <w:rPr>
          <w:sz w:val="24"/>
          <w:szCs w:val="24"/>
        </w:rPr>
        <w:t xml:space="preserve">their </w:t>
      </w:r>
      <w:r w:rsidR="00E743CB">
        <w:rPr>
          <w:sz w:val="24"/>
          <w:szCs w:val="24"/>
        </w:rPr>
        <w:t xml:space="preserve">full </w:t>
      </w:r>
      <w:r w:rsidR="00B34360" w:rsidRPr="00124271">
        <w:rPr>
          <w:sz w:val="24"/>
          <w:szCs w:val="24"/>
        </w:rPr>
        <w:t>inclusion</w:t>
      </w:r>
      <w:r w:rsidR="00E743CB">
        <w:rPr>
          <w:sz w:val="24"/>
          <w:szCs w:val="24"/>
        </w:rPr>
        <w:t xml:space="preserve">, </w:t>
      </w:r>
      <w:r w:rsidRPr="00124271">
        <w:rPr>
          <w:sz w:val="24"/>
          <w:szCs w:val="24"/>
        </w:rPr>
        <w:t>independent of image quality.</w:t>
      </w:r>
    </w:p>
    <w:p w:rsidR="00AE09E1" w:rsidRPr="00124271" w:rsidRDefault="00AE09E1" w:rsidP="00AE09E1">
      <w:pPr>
        <w:spacing w:after="0" w:line="240" w:lineRule="auto"/>
        <w:rPr>
          <w:sz w:val="24"/>
          <w:szCs w:val="24"/>
        </w:rPr>
      </w:pPr>
    </w:p>
    <w:p w:rsidR="00124271" w:rsidRDefault="00124271" w:rsidP="00AE09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hav</w:t>
      </w:r>
      <w:r w:rsidR="00E743CB">
        <w:rPr>
          <w:sz w:val="24"/>
          <w:szCs w:val="24"/>
        </w:rPr>
        <w:t>e any questions, send me a line!</w:t>
      </w:r>
    </w:p>
    <w:p w:rsidR="00AE09E1" w:rsidRDefault="00AE09E1" w:rsidP="00AE09E1">
      <w:pPr>
        <w:spacing w:after="0" w:line="240" w:lineRule="auto"/>
        <w:rPr>
          <w:sz w:val="24"/>
          <w:szCs w:val="24"/>
        </w:rPr>
      </w:pPr>
    </w:p>
    <w:p w:rsidR="00124271" w:rsidRDefault="00124271" w:rsidP="00AE09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Cheers!</w:t>
      </w:r>
      <w:bookmarkStart w:id="0" w:name="_GoBack"/>
      <w:bookmarkEnd w:id="0"/>
    </w:p>
    <w:p w:rsidR="00AE09E1" w:rsidRDefault="00AE09E1" w:rsidP="00AE09E1">
      <w:pPr>
        <w:spacing w:after="0" w:line="240" w:lineRule="auto"/>
        <w:rPr>
          <w:sz w:val="24"/>
          <w:szCs w:val="24"/>
        </w:rPr>
      </w:pPr>
    </w:p>
    <w:p w:rsidR="00124271" w:rsidRDefault="00124271" w:rsidP="00AE09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Lynn</w:t>
      </w:r>
    </w:p>
    <w:p w:rsidR="00AE09E1" w:rsidRPr="00124271" w:rsidRDefault="00AE09E1" w:rsidP="00AE09E1">
      <w:pPr>
        <w:spacing w:after="0" w:line="240" w:lineRule="auto"/>
        <w:rPr>
          <w:sz w:val="24"/>
          <w:szCs w:val="24"/>
        </w:rPr>
      </w:pPr>
    </w:p>
    <w:p w:rsidR="00124271" w:rsidRPr="00124271" w:rsidRDefault="00124271" w:rsidP="00AE09E1">
      <w:pPr>
        <w:spacing w:after="0" w:line="240" w:lineRule="auto"/>
      </w:pPr>
    </w:p>
    <w:p w:rsidR="00124271" w:rsidRDefault="00124271" w:rsidP="00AE09E1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8574C2" w:rsidRDefault="00BC5E19">
      <w:r>
        <w:rPr>
          <w:b/>
        </w:rPr>
        <w:lastRenderedPageBreak/>
        <w:t xml:space="preserve">MIT ’78: </w:t>
      </w:r>
      <w:r w:rsidR="00785784">
        <w:t xml:space="preserve"> Here are </w:t>
      </w:r>
      <w:r w:rsidR="008574C2">
        <w:t xml:space="preserve">some </w:t>
      </w:r>
      <w:r w:rsidR="00785784">
        <w:t xml:space="preserve">really </w:t>
      </w:r>
      <w:r w:rsidRPr="00BC5E19">
        <w:t>historic MIT ‘78</w:t>
      </w:r>
      <w:r>
        <w:t xml:space="preserve"> </w:t>
      </w:r>
      <w:r w:rsidRPr="00BC5E19">
        <w:t>photos</w:t>
      </w:r>
      <w:r w:rsidR="008574C2">
        <w:t>.</w:t>
      </w:r>
      <w:r w:rsidR="00785784">
        <w:t xml:space="preserve">  CTR+CLICK images to retrieve originals.</w:t>
      </w:r>
      <w:r w:rsidR="008574C2">
        <w:t xml:space="preserve">  They are displayed in pairs (for side-by-side merging into HD stills), with the pairs sequenced to tell the story.</w:t>
      </w:r>
    </w:p>
    <w:p w:rsidR="00785784" w:rsidRDefault="00B34360">
      <w:pPr>
        <w:rPr>
          <w:b/>
        </w:rPr>
      </w:pPr>
      <w:r>
        <w:rPr>
          <w:noProof/>
          <w:sz w:val="18"/>
          <w:szCs w:val="18"/>
        </w:rPr>
        <w:drawing>
          <wp:inline distT="0" distB="0" distL="0" distR="0" wp14:anchorId="30B54B55" wp14:editId="3617D3C5">
            <wp:extent cx="1475691" cy="987552"/>
            <wp:effectExtent l="19050" t="19050" r="10795" b="22225"/>
            <wp:docPr id="24" name="Picture 2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ynn77PAR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857" cy="1043877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  <w:r w:rsidR="00862E30">
        <w:rPr>
          <w:b/>
        </w:rPr>
        <w:t xml:space="preserve"> </w:t>
      </w:r>
      <w:r w:rsidR="00862E30">
        <w:rPr>
          <w:noProof/>
          <w:color w:val="FF0000"/>
        </w:rPr>
        <w:drawing>
          <wp:inline distT="0" distB="0" distL="0" distR="0" wp14:anchorId="123E2D0E" wp14:editId="76533824">
            <wp:extent cx="963061" cy="987552"/>
            <wp:effectExtent l="19050" t="19050" r="27940" b="22225"/>
            <wp:docPr id="25" name="Picture 2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LE 197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842" cy="11339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862E30">
        <w:rPr>
          <w:b/>
        </w:rPr>
        <w:t xml:space="preserve"> </w:t>
      </w:r>
      <w:r>
        <w:rPr>
          <w:b/>
        </w:rPr>
        <w:t xml:space="preserve"> </w:t>
      </w:r>
    </w:p>
    <w:p w:rsidR="00E8248D" w:rsidRDefault="00CA3234">
      <w:pPr>
        <w:rPr>
          <w:b/>
        </w:rPr>
      </w:pPr>
      <w:r>
        <w:rPr>
          <w:b/>
          <w:noProof/>
        </w:rPr>
        <w:drawing>
          <wp:inline distT="0" distB="0" distL="0" distR="0">
            <wp:extent cx="1616659" cy="1045302"/>
            <wp:effectExtent l="19050" t="19050" r="22225" b="21590"/>
            <wp:docPr id="48" name="Picture 4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Lynn's_Lambda_NMOS_Design_Rul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429" cy="10742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EA2E7A">
        <w:rPr>
          <w:b/>
        </w:rPr>
        <w:t xml:space="preserve">  </w:t>
      </w:r>
    </w:p>
    <w:p w:rsidR="00785784" w:rsidRDefault="00B34360">
      <w:pPr>
        <w:rPr>
          <w:b/>
        </w:rPr>
      </w:pPr>
      <w:r>
        <w:rPr>
          <w:noProof/>
        </w:rPr>
        <w:drawing>
          <wp:inline distT="0" distB="0" distL="0" distR="0" wp14:anchorId="3D7FD727" wp14:editId="10EAE13C">
            <wp:extent cx="1046073" cy="901090"/>
            <wp:effectExtent l="19050" t="19050" r="20955" b="13335"/>
            <wp:docPr id="6" name="Picture 6" descr="http://ai.eecs.umich.edu/people/conway/Memoirs/MIT/Figures/Thumbnails/Tmb%20MIT%20VLSI%20Design%20Lab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i.eecs.umich.edu/people/conway/Memoirs/MIT/Figures/Thumbnails/Tmb%20MIT%20VLSI%20Design%20La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212" cy="931359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85784">
        <w:rPr>
          <w:b/>
        </w:rPr>
        <w:t xml:space="preserve">  </w:t>
      </w:r>
      <w:r w:rsidR="00862E30">
        <w:rPr>
          <w:noProof/>
          <w:color w:val="0000FF"/>
        </w:rPr>
        <w:drawing>
          <wp:inline distT="0" distB="0" distL="0" distR="0" wp14:anchorId="02C8E985" wp14:editId="70B3406C">
            <wp:extent cx="959391" cy="899770"/>
            <wp:effectExtent l="19050" t="19050" r="12700" b="15240"/>
            <wp:docPr id="41" name="Picture 41" descr="http://ai.eecs.umich.edu/people/conway/Memoirs/MIT/Figures/Thumbnails/Tmb%20Cherry-Roylance-Miranker%20study%20checkplot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i.eecs.umich.edu/people/conway/Memoirs/MIT/Figures/Thumbnails/Tmb%20Cherry-Roylance-Miranker%20study%20checkplot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22" cy="97098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AA1755" w:rsidRDefault="00AA1755">
      <w:pPr>
        <w:rPr>
          <w:b/>
        </w:rPr>
      </w:pPr>
      <w:r>
        <w:rPr>
          <w:noProof/>
          <w:color w:val="0000FF"/>
        </w:rPr>
        <w:drawing>
          <wp:inline distT="0" distB="0" distL="0" distR="0" wp14:anchorId="076341FE" wp14:editId="05E7518B">
            <wp:extent cx="797356" cy="863260"/>
            <wp:effectExtent l="19050" t="19050" r="22225" b="13335"/>
            <wp:docPr id="13" name="Picture 13" descr="C:\Users\Lynn\Dropbox\MIT Reminiscences\Figures\Thumbnails\Tmb Status E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ynn\Dropbox\MIT Reminiscences\Figures\Thumbnails\Tmb Status E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45" cy="9345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862E30">
        <w:rPr>
          <w:noProof/>
          <w:color w:val="0000FF"/>
        </w:rPr>
        <w:drawing>
          <wp:inline distT="0" distB="0" distL="0" distR="0" wp14:anchorId="6EDB8A23" wp14:editId="774F5B38">
            <wp:extent cx="1104222" cy="863193"/>
            <wp:effectExtent l="19050" t="19050" r="20320" b="13335"/>
            <wp:docPr id="7" name="Picture 7" descr="C:\Users\Lynn\Dropbox\MIT Reminiscences\Figures\Thumbnails\Tmb SpaceAllocation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Dropbox\MIT Reminiscences\Figures\Thumbnails\Tmb SpaceAllocation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00" cy="908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862E30">
        <w:rPr>
          <w:b/>
        </w:rPr>
        <w:t xml:space="preserve">  </w:t>
      </w:r>
    </w:p>
    <w:p w:rsidR="00862E30" w:rsidRDefault="00862E30">
      <w:pPr>
        <w:rPr>
          <w:b/>
        </w:rPr>
      </w:pPr>
      <w:r>
        <w:rPr>
          <w:noProof/>
          <w:color w:val="0000FF"/>
        </w:rPr>
        <w:drawing>
          <wp:inline distT="0" distB="0" distL="0" distR="0" wp14:anchorId="33508D3F" wp14:editId="34477DBC">
            <wp:extent cx="855879" cy="942766"/>
            <wp:effectExtent l="19050" t="19050" r="20955" b="10160"/>
            <wp:docPr id="8" name="Picture 8" descr="C:\Users\Lynn\Dropbox\MIT Reminiscences\Figures\Thumbnails\Tmb Checkplot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ynn\Dropbox\MIT Reminiscences\Figures\Thumbnails\Tmb Checkplot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59" cy="990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noProof/>
          <w:color w:val="0000FF"/>
        </w:rPr>
        <w:drawing>
          <wp:inline distT="0" distB="0" distL="0" distR="0" wp14:anchorId="6AC497C2" wp14:editId="12FED8ED">
            <wp:extent cx="925836" cy="929031"/>
            <wp:effectExtent l="19050" t="19050" r="26670" b="23495"/>
            <wp:docPr id="10" name="Picture 10" descr="C:\Users\Lynn\Dropbox\MIT Reminiscences\Figures\Thumbnails\Tmb Wafer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ynn\Dropbox\MIT Reminiscences\Figures\Thumbnails\Tmb Wafer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22" cy="9559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24271" w:rsidRDefault="00B34360">
      <w:pPr>
        <w:rPr>
          <w:b/>
        </w:rPr>
      </w:pPr>
      <w:r>
        <w:rPr>
          <w:noProof/>
        </w:rPr>
        <w:drawing>
          <wp:inline distT="0" distB="0" distL="0" distR="0" wp14:anchorId="2C683424" wp14:editId="619FF35E">
            <wp:extent cx="919711" cy="1296537"/>
            <wp:effectExtent l="21272" t="16828" r="16193" b="16192"/>
            <wp:docPr id="5" name="Picture 5" descr="http://ai.eecs.umich.edu/people/conway/Memoirs/MIT/Figures/Thumbnails/Tmb%20MIT78%20ChipSet%20scan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i.eecs.umich.edu/people/conway/Memoirs/MIT/Figures/Thumbnails/Tmb%20MIT78%20ChipSet%20scan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91090" cy="1397162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124271">
        <w:rPr>
          <w:b/>
        </w:rPr>
        <w:t xml:space="preserve"> </w:t>
      </w:r>
    </w:p>
    <w:p w:rsidR="003C4FE1" w:rsidRDefault="003C4FE1">
      <w:pPr>
        <w:rPr>
          <w:b/>
        </w:rPr>
      </w:pPr>
      <w:r>
        <w:rPr>
          <w:noProof/>
          <w:color w:val="0000FF"/>
        </w:rPr>
        <w:drawing>
          <wp:inline distT="0" distB="0" distL="0" distR="0" wp14:anchorId="5659FA9D" wp14:editId="54F04B60">
            <wp:extent cx="1951860" cy="1075335"/>
            <wp:effectExtent l="19050" t="19050" r="10795" b="10795"/>
            <wp:docPr id="15" name="Picture 15" descr="C:\Users\Lynn\Dropbox\MIT Reminiscences\Figures\Thumbnails\Tmb ClassPhoto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ynn\Dropbox\MIT Reminiscences\Figures\Thumbnails\Tmb ClassPhoto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983" cy="11266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C5E19" w:rsidRDefault="00BC5E19">
      <w:pPr>
        <w:rPr>
          <w:b/>
        </w:rPr>
      </w:pPr>
    </w:p>
    <w:p w:rsidR="00124271" w:rsidRDefault="00124271">
      <w:pPr>
        <w:rPr>
          <w:b/>
        </w:rPr>
      </w:pPr>
    </w:p>
    <w:p w:rsidR="00B9794E" w:rsidRDefault="00B9794E" w:rsidP="00B81028">
      <w:pPr>
        <w:jc w:val="both"/>
      </w:pPr>
      <w:r w:rsidRPr="00B9794E">
        <w:rPr>
          <w:b/>
        </w:rPr>
        <w:t>MPC79:</w:t>
      </w:r>
      <w:r>
        <w:t xml:space="preserve"> </w:t>
      </w:r>
      <w:r w:rsidR="00785784">
        <w:t xml:space="preserve">Here are </w:t>
      </w:r>
      <w:r w:rsidR="008574C2">
        <w:t xml:space="preserve">truly </w:t>
      </w:r>
      <w:r>
        <w:t xml:space="preserve">historic images </w:t>
      </w:r>
      <w:r w:rsidR="00785784">
        <w:t xml:space="preserve">re MPC ’79 and </w:t>
      </w:r>
      <w:r w:rsidR="008574C2">
        <w:t>its</w:t>
      </w:r>
      <w:r w:rsidR="00785784">
        <w:t xml:space="preserve"> aftermath </w:t>
      </w:r>
      <w:r>
        <w:t xml:space="preserve">(click </w:t>
      </w:r>
      <w:r w:rsidR="00B81028">
        <w:t>to get</w:t>
      </w:r>
      <w:r>
        <w:t xml:space="preserve"> </w:t>
      </w:r>
      <w:r w:rsidR="00785784">
        <w:t>originals</w:t>
      </w:r>
      <w:r w:rsidR="00B81028">
        <w:t>; most are JPGs; a couple are covers of PDFs</w:t>
      </w:r>
      <w:r>
        <w:t>)</w:t>
      </w:r>
      <w:r w:rsidR="000B25ED">
        <w:t xml:space="preserve">. </w:t>
      </w:r>
      <w:r w:rsidR="00B81028">
        <w:t>T</w:t>
      </w:r>
      <w:r w:rsidR="000B25ED">
        <w:t>hese are pa</w:t>
      </w:r>
      <w:r w:rsidR="00B81028">
        <w:t>ired for insertion in HD stills</w:t>
      </w:r>
      <w:r w:rsidR="000B25ED">
        <w:t xml:space="preserve"> and sequenced to tell the story.</w:t>
      </w:r>
    </w:p>
    <w:p w:rsidR="008574C2" w:rsidRDefault="008574C2">
      <w:r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59D1D06C" wp14:editId="61359866">
            <wp:simplePos x="0" y="0"/>
            <wp:positionH relativeFrom="column">
              <wp:posOffset>1280160</wp:posOffset>
            </wp:positionH>
            <wp:positionV relativeFrom="paragraph">
              <wp:posOffset>35560</wp:posOffset>
            </wp:positionV>
            <wp:extent cx="1645920" cy="1301115"/>
            <wp:effectExtent l="19050" t="19050" r="11430" b="13335"/>
            <wp:wrapSquare wrapText="bothSides"/>
            <wp:docPr id="42" name="Picture 42" descr="Tmb Arpanet1980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mb Arpanet198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011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94E">
        <w:t xml:space="preserve"> </w:t>
      </w:r>
      <w:r w:rsidR="006C7EA9">
        <w:rPr>
          <w:noProof/>
          <w:color w:val="0000FF"/>
        </w:rPr>
        <w:drawing>
          <wp:inline distT="0" distB="0" distL="0" distR="0" wp14:anchorId="2842CC26" wp14:editId="259E9D15">
            <wp:extent cx="1056877" cy="1309421"/>
            <wp:effectExtent l="19050" t="19050" r="10160" b="24130"/>
            <wp:docPr id="33" name="Picture 33" descr="C:\Users\Lynn\Dropbox\MIT Reminiscences\Figures\Thumbnails\Tmb VLSI book cover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ynn\Dropbox\MIT Reminiscences\Figures\Thumbnails\Tmb VLSI book cover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484" cy="13659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A53FA" w:rsidRDefault="008574C2">
      <w:r>
        <w:rPr>
          <w:noProof/>
          <w:color w:val="0000FF"/>
        </w:rPr>
        <w:drawing>
          <wp:inline distT="0" distB="0" distL="0" distR="0" wp14:anchorId="1F26DDA5" wp14:editId="3111B705">
            <wp:extent cx="1075334" cy="1351722"/>
            <wp:effectExtent l="19050" t="19050" r="10795" b="20320"/>
            <wp:docPr id="34" name="Picture 34" descr="C:\Users\Lynn\Documents\www\Lynn's_pages\Memoirs\VLSI\Figures\Tmb\MPC79\MPC79flowchart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n\Documents\www\Lynn's_pages\Memoirs\VLSI\Figures\Tmb\MPC79\MPC79flowchart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32" cy="1368815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B9794E">
        <w:rPr>
          <w:noProof/>
          <w:color w:val="0000FF"/>
        </w:rPr>
        <w:drawing>
          <wp:inline distT="0" distB="0" distL="0" distR="0" wp14:anchorId="5DFB8F86" wp14:editId="16BDEA84">
            <wp:extent cx="917744" cy="1353312"/>
            <wp:effectExtent l="19050" t="19050" r="15875" b="18415"/>
            <wp:docPr id="1" name="Picture 1" descr="C:\Users\Lynn\Documents\www\Lynn's_pages\Memoirs\VLSI\Figures\Tmb\MPC79\MPC79wdc1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Documents\www\Lynn's_pages\Memoirs\VLSI\Figures\Tmb\MPC79\MPC79wdc1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6427" cy="14398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B9794E">
        <w:t xml:space="preserve"> </w:t>
      </w:r>
      <w:r w:rsidR="00B9794E">
        <w:rPr>
          <w:noProof/>
          <w:color w:val="0000FF"/>
        </w:rPr>
        <w:drawing>
          <wp:inline distT="0" distB="0" distL="0" distR="0" wp14:anchorId="0EDA78F0" wp14:editId="6E5E3E64">
            <wp:extent cx="523424" cy="1353312"/>
            <wp:effectExtent l="19050" t="19050" r="10160" b="18415"/>
            <wp:docPr id="2" name="Picture 2" descr="C:\Users\Lynn\Documents\www\Lynn's_pages\Memoirs\VLSI\Figures\Tmb\MPC79\MPC79wdc2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ynn\Documents\www\Lynn's_pages\Memoirs\VLSI\Figures\Tmb\MPC79\MPC79wdc2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9" cy="1400615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4A53FA" w:rsidRDefault="00E8248D">
      <w:r>
        <w:rPr>
          <w:noProof/>
          <w:color w:val="0000FF"/>
        </w:rPr>
        <w:drawing>
          <wp:inline distT="0" distB="0" distL="0" distR="0" wp14:anchorId="5E3F6F3E" wp14:editId="58271CAB">
            <wp:extent cx="1207008" cy="1140972"/>
            <wp:effectExtent l="0" t="0" r="0" b="2540"/>
            <wp:docPr id="35" name="Picture 35" descr="C:\Users\Lynn\Documents\www\Lynn's_pages\Memoirs\VLSI\Figures\Tmb\MPC79\AlanBell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ynn\Documents\www\Lynn's_pages\Memoirs\VLSI\Figures\Tmb\MPC79\AlanBell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858" cy="116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color w:val="0000FF"/>
        </w:rPr>
        <w:drawing>
          <wp:inline distT="0" distB="0" distL="0" distR="0" wp14:anchorId="176E0639" wp14:editId="2A9F20D4">
            <wp:extent cx="1200588" cy="1148487"/>
            <wp:effectExtent l="0" t="0" r="0" b="0"/>
            <wp:docPr id="37" name="Picture 37" descr="C:\Users\Lynn\Documents\www\Lynn's_pages\Memoirs\VLSI\Figures\Tmb\MPC79\MPC79_Team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ynn\Documents\www\Lynn's_pages\Memoirs\VLSI\Figures\Tmb\MPC79\MPC79_Team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778" cy="116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784" w:rsidRDefault="005B588E">
      <w:r>
        <w:rPr>
          <w:noProof/>
          <w:color w:val="0000FF"/>
        </w:rPr>
        <w:drawing>
          <wp:inline distT="0" distB="0" distL="0" distR="0" wp14:anchorId="4BF5C6CA" wp14:editId="2ED803DB">
            <wp:extent cx="966190" cy="1324051"/>
            <wp:effectExtent l="19050" t="19050" r="24765" b="9525"/>
            <wp:docPr id="32" name="Picture 32" descr="C:\Users\Lynn\Documents\www\Lynn's_pages\Memoirs\VLSI\Figures\Tmb\MPC-Adventures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ynn\Documents\www\Lynn's_pages\Memoirs\VLSI\Figures\Tmb\MPC-Adventures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00" cy="1467133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785784">
        <w:t xml:space="preserve"> </w:t>
      </w:r>
      <w:r w:rsidR="003C4FE1">
        <w:rPr>
          <w:noProof/>
        </w:rPr>
        <w:drawing>
          <wp:inline distT="0" distB="0" distL="0" distR="0" wp14:anchorId="25271B92" wp14:editId="6859775E">
            <wp:extent cx="1441094" cy="1323340"/>
            <wp:effectExtent l="19050" t="19050" r="26035" b="10160"/>
            <wp:docPr id="20" name="Picture 20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eedback validates the hierarchy of methods.gif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845" cy="13883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785784">
        <w:t xml:space="preserve"> </w:t>
      </w:r>
    </w:p>
    <w:p w:rsidR="00B9794E" w:rsidRPr="005746D6" w:rsidRDefault="000B25ED">
      <w:pPr>
        <w:rPr>
          <w:b/>
        </w:rPr>
      </w:pPr>
      <w:r>
        <w:rPr>
          <w:b/>
          <w:noProof/>
        </w:rPr>
        <w:drawing>
          <wp:inline distT="0" distB="0" distL="0" distR="0">
            <wp:extent cx="991858" cy="1367942"/>
            <wp:effectExtent l="19050" t="19050" r="18415" b="22860"/>
            <wp:docPr id="47" name="Picture 47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Lambda 1Q80 Cover.JPG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543" cy="147094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313E00">
        <w:rPr>
          <w:noProof/>
        </w:rPr>
        <w:drawing>
          <wp:inline distT="0" distB="0" distL="0" distR="0" wp14:anchorId="339A7A60" wp14:editId="6536F4F8">
            <wp:extent cx="1009498" cy="1380127"/>
            <wp:effectExtent l="19050" t="19050" r="19685" b="10795"/>
            <wp:docPr id="46" name="Picture 46" descr="http://ai.eecs.umich.edu/people/conway/Memoirs/VLSI/Figures/Tmb/Electronics81.JP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i.eecs.umich.edu/people/conway/Memoirs/VLSI/Figures/Tmb/Electronics81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15" cy="144180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sectPr w:rsidR="00B9794E" w:rsidRPr="005746D6">
      <w:headerReference w:type="default" r:id="rId5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387" w:rsidRDefault="00497387" w:rsidP="00124271">
      <w:pPr>
        <w:spacing w:after="0" w:line="240" w:lineRule="auto"/>
      </w:pPr>
      <w:r>
        <w:separator/>
      </w:r>
    </w:p>
  </w:endnote>
  <w:endnote w:type="continuationSeparator" w:id="0">
    <w:p w:rsidR="00497387" w:rsidRDefault="00497387" w:rsidP="0012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387" w:rsidRDefault="00497387" w:rsidP="00124271">
      <w:pPr>
        <w:spacing w:after="0" w:line="240" w:lineRule="auto"/>
      </w:pPr>
      <w:r>
        <w:separator/>
      </w:r>
    </w:p>
  </w:footnote>
  <w:footnote w:type="continuationSeparator" w:id="0">
    <w:p w:rsidR="00497387" w:rsidRDefault="00497387" w:rsidP="0012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6072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4271" w:rsidRDefault="001242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8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4271" w:rsidRDefault="00124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4E"/>
    <w:rsid w:val="00003908"/>
    <w:rsid w:val="000046FE"/>
    <w:rsid w:val="00004A08"/>
    <w:rsid w:val="000069CA"/>
    <w:rsid w:val="00007447"/>
    <w:rsid w:val="00007478"/>
    <w:rsid w:val="00013822"/>
    <w:rsid w:val="000155EC"/>
    <w:rsid w:val="000171E0"/>
    <w:rsid w:val="00020D94"/>
    <w:rsid w:val="000220B1"/>
    <w:rsid w:val="00022440"/>
    <w:rsid w:val="00022923"/>
    <w:rsid w:val="00022F6F"/>
    <w:rsid w:val="000258DF"/>
    <w:rsid w:val="00025DF1"/>
    <w:rsid w:val="00026E59"/>
    <w:rsid w:val="00034478"/>
    <w:rsid w:val="000345E1"/>
    <w:rsid w:val="00037C57"/>
    <w:rsid w:val="00040079"/>
    <w:rsid w:val="00040179"/>
    <w:rsid w:val="00041B03"/>
    <w:rsid w:val="000516B9"/>
    <w:rsid w:val="00053EAB"/>
    <w:rsid w:val="000554A3"/>
    <w:rsid w:val="0005561D"/>
    <w:rsid w:val="00056D84"/>
    <w:rsid w:val="000572D7"/>
    <w:rsid w:val="00061258"/>
    <w:rsid w:val="0006252B"/>
    <w:rsid w:val="00062E43"/>
    <w:rsid w:val="00064F38"/>
    <w:rsid w:val="0007198D"/>
    <w:rsid w:val="0007283C"/>
    <w:rsid w:val="00072FF1"/>
    <w:rsid w:val="000747F8"/>
    <w:rsid w:val="0007626F"/>
    <w:rsid w:val="000779F3"/>
    <w:rsid w:val="000841CD"/>
    <w:rsid w:val="0008420D"/>
    <w:rsid w:val="00084D3C"/>
    <w:rsid w:val="00093395"/>
    <w:rsid w:val="000935C7"/>
    <w:rsid w:val="00095B11"/>
    <w:rsid w:val="00095C6C"/>
    <w:rsid w:val="00096887"/>
    <w:rsid w:val="000A4F65"/>
    <w:rsid w:val="000A6BF7"/>
    <w:rsid w:val="000A7619"/>
    <w:rsid w:val="000B0D8D"/>
    <w:rsid w:val="000B25ED"/>
    <w:rsid w:val="000C06D6"/>
    <w:rsid w:val="000C1879"/>
    <w:rsid w:val="000C29CC"/>
    <w:rsid w:val="000C6DA7"/>
    <w:rsid w:val="000D5CF9"/>
    <w:rsid w:val="000D66A1"/>
    <w:rsid w:val="000D7FB2"/>
    <w:rsid w:val="000E0426"/>
    <w:rsid w:val="000E5218"/>
    <w:rsid w:val="000E659F"/>
    <w:rsid w:val="000E72C3"/>
    <w:rsid w:val="000F0453"/>
    <w:rsid w:val="000F49E6"/>
    <w:rsid w:val="000F5367"/>
    <w:rsid w:val="000F7309"/>
    <w:rsid w:val="00102587"/>
    <w:rsid w:val="00103EFF"/>
    <w:rsid w:val="00110A6A"/>
    <w:rsid w:val="001126BE"/>
    <w:rsid w:val="00116F9D"/>
    <w:rsid w:val="00121EB6"/>
    <w:rsid w:val="00124271"/>
    <w:rsid w:val="00124348"/>
    <w:rsid w:val="00124D35"/>
    <w:rsid w:val="00126A08"/>
    <w:rsid w:val="00127A72"/>
    <w:rsid w:val="00134D86"/>
    <w:rsid w:val="00134F82"/>
    <w:rsid w:val="00137B6E"/>
    <w:rsid w:val="001403D0"/>
    <w:rsid w:val="001427B5"/>
    <w:rsid w:val="00143180"/>
    <w:rsid w:val="001452A0"/>
    <w:rsid w:val="00146634"/>
    <w:rsid w:val="0014706E"/>
    <w:rsid w:val="001522B1"/>
    <w:rsid w:val="00154555"/>
    <w:rsid w:val="001566ED"/>
    <w:rsid w:val="00156BB3"/>
    <w:rsid w:val="0016374F"/>
    <w:rsid w:val="001638BC"/>
    <w:rsid w:val="00170448"/>
    <w:rsid w:val="00170565"/>
    <w:rsid w:val="0017081B"/>
    <w:rsid w:val="001716C9"/>
    <w:rsid w:val="0017406F"/>
    <w:rsid w:val="0017602A"/>
    <w:rsid w:val="001763F7"/>
    <w:rsid w:val="0017781C"/>
    <w:rsid w:val="00177894"/>
    <w:rsid w:val="00181F48"/>
    <w:rsid w:val="0018254E"/>
    <w:rsid w:val="00182782"/>
    <w:rsid w:val="0018435F"/>
    <w:rsid w:val="00185CD3"/>
    <w:rsid w:val="001865BB"/>
    <w:rsid w:val="00187683"/>
    <w:rsid w:val="00187B36"/>
    <w:rsid w:val="001926A2"/>
    <w:rsid w:val="001944A7"/>
    <w:rsid w:val="0019597B"/>
    <w:rsid w:val="0019721B"/>
    <w:rsid w:val="001A1DE0"/>
    <w:rsid w:val="001A50F8"/>
    <w:rsid w:val="001A5875"/>
    <w:rsid w:val="001A60A9"/>
    <w:rsid w:val="001A76CC"/>
    <w:rsid w:val="001B0775"/>
    <w:rsid w:val="001B19A6"/>
    <w:rsid w:val="001C1D86"/>
    <w:rsid w:val="001C3038"/>
    <w:rsid w:val="001C65E2"/>
    <w:rsid w:val="001D0377"/>
    <w:rsid w:val="001D1929"/>
    <w:rsid w:val="001D4100"/>
    <w:rsid w:val="001D4495"/>
    <w:rsid w:val="001D5B1B"/>
    <w:rsid w:val="001D79C5"/>
    <w:rsid w:val="001E0C89"/>
    <w:rsid w:val="001E0D81"/>
    <w:rsid w:val="001E35B1"/>
    <w:rsid w:val="001E3A21"/>
    <w:rsid w:val="001E702F"/>
    <w:rsid w:val="001E7C21"/>
    <w:rsid w:val="001F0CFD"/>
    <w:rsid w:val="002003AC"/>
    <w:rsid w:val="00200CEA"/>
    <w:rsid w:val="00204F2A"/>
    <w:rsid w:val="00210997"/>
    <w:rsid w:val="00216C80"/>
    <w:rsid w:val="00224A06"/>
    <w:rsid w:val="00227F16"/>
    <w:rsid w:val="00231EB0"/>
    <w:rsid w:val="00232215"/>
    <w:rsid w:val="002408B3"/>
    <w:rsid w:val="00241810"/>
    <w:rsid w:val="002547AD"/>
    <w:rsid w:val="002573F0"/>
    <w:rsid w:val="00262DB5"/>
    <w:rsid w:val="00266B26"/>
    <w:rsid w:val="00267290"/>
    <w:rsid w:val="00270814"/>
    <w:rsid w:val="00271045"/>
    <w:rsid w:val="00272AB1"/>
    <w:rsid w:val="00272FD8"/>
    <w:rsid w:val="00280371"/>
    <w:rsid w:val="00281B5F"/>
    <w:rsid w:val="00290B93"/>
    <w:rsid w:val="00293EBA"/>
    <w:rsid w:val="002A0F48"/>
    <w:rsid w:val="002A1413"/>
    <w:rsid w:val="002A1EA0"/>
    <w:rsid w:val="002A4CA6"/>
    <w:rsid w:val="002A7869"/>
    <w:rsid w:val="002B3683"/>
    <w:rsid w:val="002C0B6E"/>
    <w:rsid w:val="002C2C25"/>
    <w:rsid w:val="002C3CDD"/>
    <w:rsid w:val="002C3E28"/>
    <w:rsid w:val="002C54BF"/>
    <w:rsid w:val="002C6BFC"/>
    <w:rsid w:val="002C6EF7"/>
    <w:rsid w:val="002D15F1"/>
    <w:rsid w:val="002E1A34"/>
    <w:rsid w:val="002F0EF7"/>
    <w:rsid w:val="002F1CD7"/>
    <w:rsid w:val="002F226F"/>
    <w:rsid w:val="00302FB4"/>
    <w:rsid w:val="00304956"/>
    <w:rsid w:val="0030745D"/>
    <w:rsid w:val="00310D36"/>
    <w:rsid w:val="00313E00"/>
    <w:rsid w:val="0031505C"/>
    <w:rsid w:val="00317232"/>
    <w:rsid w:val="003213D9"/>
    <w:rsid w:val="0032443A"/>
    <w:rsid w:val="0032675C"/>
    <w:rsid w:val="00330B07"/>
    <w:rsid w:val="00332FFE"/>
    <w:rsid w:val="00337FD9"/>
    <w:rsid w:val="00340630"/>
    <w:rsid w:val="003527FC"/>
    <w:rsid w:val="00353D7E"/>
    <w:rsid w:val="0035626A"/>
    <w:rsid w:val="00360536"/>
    <w:rsid w:val="00363B0B"/>
    <w:rsid w:val="00375627"/>
    <w:rsid w:val="00375A28"/>
    <w:rsid w:val="00383729"/>
    <w:rsid w:val="0038374D"/>
    <w:rsid w:val="0039507C"/>
    <w:rsid w:val="00395CEE"/>
    <w:rsid w:val="003A04A4"/>
    <w:rsid w:val="003A09F7"/>
    <w:rsid w:val="003A36F7"/>
    <w:rsid w:val="003C04BF"/>
    <w:rsid w:val="003C0623"/>
    <w:rsid w:val="003C0EAA"/>
    <w:rsid w:val="003C1795"/>
    <w:rsid w:val="003C2B34"/>
    <w:rsid w:val="003C4CBF"/>
    <w:rsid w:val="003C4FE1"/>
    <w:rsid w:val="003D5267"/>
    <w:rsid w:val="003D7BA8"/>
    <w:rsid w:val="003E09A3"/>
    <w:rsid w:val="003E0D40"/>
    <w:rsid w:val="003F24B6"/>
    <w:rsid w:val="003F2554"/>
    <w:rsid w:val="003F2783"/>
    <w:rsid w:val="003F368A"/>
    <w:rsid w:val="00401BEF"/>
    <w:rsid w:val="00405DE7"/>
    <w:rsid w:val="0040733B"/>
    <w:rsid w:val="00421636"/>
    <w:rsid w:val="00423701"/>
    <w:rsid w:val="00425E01"/>
    <w:rsid w:val="00425E52"/>
    <w:rsid w:val="004274DF"/>
    <w:rsid w:val="00427C7C"/>
    <w:rsid w:val="004306BC"/>
    <w:rsid w:val="004373BA"/>
    <w:rsid w:val="0044572F"/>
    <w:rsid w:val="00445A7E"/>
    <w:rsid w:val="00452710"/>
    <w:rsid w:val="00453199"/>
    <w:rsid w:val="00455F1E"/>
    <w:rsid w:val="004565E6"/>
    <w:rsid w:val="00465262"/>
    <w:rsid w:val="00470868"/>
    <w:rsid w:val="0047398B"/>
    <w:rsid w:val="00473FBF"/>
    <w:rsid w:val="00474FDA"/>
    <w:rsid w:val="0047570D"/>
    <w:rsid w:val="00481B9F"/>
    <w:rsid w:val="00481CCA"/>
    <w:rsid w:val="004856D8"/>
    <w:rsid w:val="00492184"/>
    <w:rsid w:val="00492728"/>
    <w:rsid w:val="0049328E"/>
    <w:rsid w:val="004937EB"/>
    <w:rsid w:val="004955DF"/>
    <w:rsid w:val="00497387"/>
    <w:rsid w:val="00497F56"/>
    <w:rsid w:val="004A1C68"/>
    <w:rsid w:val="004A3589"/>
    <w:rsid w:val="004A3D0E"/>
    <w:rsid w:val="004A4EA8"/>
    <w:rsid w:val="004A53FA"/>
    <w:rsid w:val="004A6F71"/>
    <w:rsid w:val="004B1C4F"/>
    <w:rsid w:val="004B49FD"/>
    <w:rsid w:val="004C3506"/>
    <w:rsid w:val="004C4536"/>
    <w:rsid w:val="004C5EC4"/>
    <w:rsid w:val="004C6506"/>
    <w:rsid w:val="004D0424"/>
    <w:rsid w:val="004D1B35"/>
    <w:rsid w:val="004D7B32"/>
    <w:rsid w:val="004E051E"/>
    <w:rsid w:val="004E1A7C"/>
    <w:rsid w:val="004E272D"/>
    <w:rsid w:val="004E393F"/>
    <w:rsid w:val="004E3968"/>
    <w:rsid w:val="004E7F22"/>
    <w:rsid w:val="004F0B21"/>
    <w:rsid w:val="004F29D3"/>
    <w:rsid w:val="00501CC0"/>
    <w:rsid w:val="005029ED"/>
    <w:rsid w:val="00505558"/>
    <w:rsid w:val="00513A82"/>
    <w:rsid w:val="0051480C"/>
    <w:rsid w:val="00517666"/>
    <w:rsid w:val="00523850"/>
    <w:rsid w:val="005251D3"/>
    <w:rsid w:val="00525FB8"/>
    <w:rsid w:val="005458ED"/>
    <w:rsid w:val="00545A3D"/>
    <w:rsid w:val="00546A5E"/>
    <w:rsid w:val="00547128"/>
    <w:rsid w:val="00547192"/>
    <w:rsid w:val="00554B1D"/>
    <w:rsid w:val="00560B01"/>
    <w:rsid w:val="00560CFD"/>
    <w:rsid w:val="00562FAE"/>
    <w:rsid w:val="0056540E"/>
    <w:rsid w:val="00567A4E"/>
    <w:rsid w:val="00567EE2"/>
    <w:rsid w:val="00570EBF"/>
    <w:rsid w:val="0057136A"/>
    <w:rsid w:val="005743CB"/>
    <w:rsid w:val="005746D6"/>
    <w:rsid w:val="005752C8"/>
    <w:rsid w:val="005970A4"/>
    <w:rsid w:val="00597945"/>
    <w:rsid w:val="005A5A4A"/>
    <w:rsid w:val="005A7ACB"/>
    <w:rsid w:val="005B2C65"/>
    <w:rsid w:val="005B363B"/>
    <w:rsid w:val="005B417D"/>
    <w:rsid w:val="005B4AC2"/>
    <w:rsid w:val="005B566B"/>
    <w:rsid w:val="005B588E"/>
    <w:rsid w:val="005B6AC2"/>
    <w:rsid w:val="005C0A0B"/>
    <w:rsid w:val="005C383C"/>
    <w:rsid w:val="005D0B26"/>
    <w:rsid w:val="005D1879"/>
    <w:rsid w:val="005D6414"/>
    <w:rsid w:val="005D74A5"/>
    <w:rsid w:val="005E0099"/>
    <w:rsid w:val="005E1BCE"/>
    <w:rsid w:val="005E338B"/>
    <w:rsid w:val="005E3524"/>
    <w:rsid w:val="005E3FC5"/>
    <w:rsid w:val="005F026B"/>
    <w:rsid w:val="005F0A47"/>
    <w:rsid w:val="005F1B39"/>
    <w:rsid w:val="005F4446"/>
    <w:rsid w:val="005F6731"/>
    <w:rsid w:val="00600F61"/>
    <w:rsid w:val="006035C3"/>
    <w:rsid w:val="006047FB"/>
    <w:rsid w:val="00605CF2"/>
    <w:rsid w:val="00606ACC"/>
    <w:rsid w:val="00606CA6"/>
    <w:rsid w:val="0060763A"/>
    <w:rsid w:val="00607C95"/>
    <w:rsid w:val="00607FA7"/>
    <w:rsid w:val="006109A2"/>
    <w:rsid w:val="00620582"/>
    <w:rsid w:val="00620E5C"/>
    <w:rsid w:val="00631511"/>
    <w:rsid w:val="006360CB"/>
    <w:rsid w:val="006374FE"/>
    <w:rsid w:val="006423B5"/>
    <w:rsid w:val="00642CE1"/>
    <w:rsid w:val="006432FF"/>
    <w:rsid w:val="00650DB7"/>
    <w:rsid w:val="006554CF"/>
    <w:rsid w:val="0065726D"/>
    <w:rsid w:val="00660697"/>
    <w:rsid w:val="00662294"/>
    <w:rsid w:val="00662E44"/>
    <w:rsid w:val="00666742"/>
    <w:rsid w:val="00667478"/>
    <w:rsid w:val="00672245"/>
    <w:rsid w:val="00682B18"/>
    <w:rsid w:val="006837DB"/>
    <w:rsid w:val="006913AA"/>
    <w:rsid w:val="00692BB0"/>
    <w:rsid w:val="00696388"/>
    <w:rsid w:val="006969FD"/>
    <w:rsid w:val="00696DAD"/>
    <w:rsid w:val="006A4805"/>
    <w:rsid w:val="006A4BCA"/>
    <w:rsid w:val="006B02C4"/>
    <w:rsid w:val="006B3339"/>
    <w:rsid w:val="006B34FB"/>
    <w:rsid w:val="006B730B"/>
    <w:rsid w:val="006C4299"/>
    <w:rsid w:val="006C7EA9"/>
    <w:rsid w:val="006D2087"/>
    <w:rsid w:val="006E3765"/>
    <w:rsid w:val="006E3FB5"/>
    <w:rsid w:val="006E5355"/>
    <w:rsid w:val="006E54C7"/>
    <w:rsid w:val="006E6988"/>
    <w:rsid w:val="006E6DA4"/>
    <w:rsid w:val="006E7C4E"/>
    <w:rsid w:val="006F52FD"/>
    <w:rsid w:val="006F6699"/>
    <w:rsid w:val="007033A5"/>
    <w:rsid w:val="00705C66"/>
    <w:rsid w:val="00707C8A"/>
    <w:rsid w:val="00715C8D"/>
    <w:rsid w:val="007163CC"/>
    <w:rsid w:val="007239D1"/>
    <w:rsid w:val="00726403"/>
    <w:rsid w:val="00730052"/>
    <w:rsid w:val="00732034"/>
    <w:rsid w:val="007407AD"/>
    <w:rsid w:val="00742126"/>
    <w:rsid w:val="00744EF6"/>
    <w:rsid w:val="007455CF"/>
    <w:rsid w:val="007502F2"/>
    <w:rsid w:val="007520D2"/>
    <w:rsid w:val="00754AFA"/>
    <w:rsid w:val="00755A87"/>
    <w:rsid w:val="00756C58"/>
    <w:rsid w:val="00757B3B"/>
    <w:rsid w:val="00763ACD"/>
    <w:rsid w:val="00770364"/>
    <w:rsid w:val="00770580"/>
    <w:rsid w:val="0077353C"/>
    <w:rsid w:val="00784F23"/>
    <w:rsid w:val="00785784"/>
    <w:rsid w:val="00785F31"/>
    <w:rsid w:val="00787835"/>
    <w:rsid w:val="00787CA5"/>
    <w:rsid w:val="007900D5"/>
    <w:rsid w:val="00792AF1"/>
    <w:rsid w:val="007935C4"/>
    <w:rsid w:val="0079593F"/>
    <w:rsid w:val="007B5551"/>
    <w:rsid w:val="007B6687"/>
    <w:rsid w:val="007C27EB"/>
    <w:rsid w:val="007D0D49"/>
    <w:rsid w:val="007D3A4E"/>
    <w:rsid w:val="007D47E6"/>
    <w:rsid w:val="007D4BAA"/>
    <w:rsid w:val="007D5887"/>
    <w:rsid w:val="007E1B7A"/>
    <w:rsid w:val="007E6794"/>
    <w:rsid w:val="007F42BC"/>
    <w:rsid w:val="007F5BB2"/>
    <w:rsid w:val="007F67D4"/>
    <w:rsid w:val="00800307"/>
    <w:rsid w:val="00804397"/>
    <w:rsid w:val="0080480A"/>
    <w:rsid w:val="00807DB6"/>
    <w:rsid w:val="0081418F"/>
    <w:rsid w:val="008160AA"/>
    <w:rsid w:val="00822A3D"/>
    <w:rsid w:val="00823D9A"/>
    <w:rsid w:val="0082407B"/>
    <w:rsid w:val="00826F79"/>
    <w:rsid w:val="008278BA"/>
    <w:rsid w:val="00830901"/>
    <w:rsid w:val="00832637"/>
    <w:rsid w:val="008334EB"/>
    <w:rsid w:val="008339F1"/>
    <w:rsid w:val="00840065"/>
    <w:rsid w:val="00840993"/>
    <w:rsid w:val="00841056"/>
    <w:rsid w:val="008437F8"/>
    <w:rsid w:val="00844B9A"/>
    <w:rsid w:val="00847158"/>
    <w:rsid w:val="00854A83"/>
    <w:rsid w:val="008574C2"/>
    <w:rsid w:val="00861D69"/>
    <w:rsid w:val="008623B5"/>
    <w:rsid w:val="00862E30"/>
    <w:rsid w:val="0086560F"/>
    <w:rsid w:val="008674B2"/>
    <w:rsid w:val="00871EFD"/>
    <w:rsid w:val="00872D3D"/>
    <w:rsid w:val="00873959"/>
    <w:rsid w:val="00874E1D"/>
    <w:rsid w:val="00880019"/>
    <w:rsid w:val="0089257A"/>
    <w:rsid w:val="00895A75"/>
    <w:rsid w:val="008962D4"/>
    <w:rsid w:val="008A3651"/>
    <w:rsid w:val="008A3D9A"/>
    <w:rsid w:val="008B2F8F"/>
    <w:rsid w:val="008B5AF8"/>
    <w:rsid w:val="008C0627"/>
    <w:rsid w:val="008C6501"/>
    <w:rsid w:val="008C7901"/>
    <w:rsid w:val="008D2D01"/>
    <w:rsid w:val="008D5B9E"/>
    <w:rsid w:val="008E110C"/>
    <w:rsid w:val="008E573E"/>
    <w:rsid w:val="008E60B7"/>
    <w:rsid w:val="008E794E"/>
    <w:rsid w:val="008F0189"/>
    <w:rsid w:val="008F20B3"/>
    <w:rsid w:val="008F3B95"/>
    <w:rsid w:val="00900FD2"/>
    <w:rsid w:val="00903662"/>
    <w:rsid w:val="00906022"/>
    <w:rsid w:val="00910442"/>
    <w:rsid w:val="009131B2"/>
    <w:rsid w:val="00917014"/>
    <w:rsid w:val="00924ED9"/>
    <w:rsid w:val="009278EF"/>
    <w:rsid w:val="00932170"/>
    <w:rsid w:val="00935263"/>
    <w:rsid w:val="00941DF3"/>
    <w:rsid w:val="00943D4D"/>
    <w:rsid w:val="00944AB7"/>
    <w:rsid w:val="00945799"/>
    <w:rsid w:val="0094749B"/>
    <w:rsid w:val="00950C80"/>
    <w:rsid w:val="00950F33"/>
    <w:rsid w:val="00952186"/>
    <w:rsid w:val="00952A45"/>
    <w:rsid w:val="00953A51"/>
    <w:rsid w:val="009544CA"/>
    <w:rsid w:val="009544E5"/>
    <w:rsid w:val="00955067"/>
    <w:rsid w:val="00960D00"/>
    <w:rsid w:val="00965111"/>
    <w:rsid w:val="00970441"/>
    <w:rsid w:val="00976D6B"/>
    <w:rsid w:val="0098492B"/>
    <w:rsid w:val="00985932"/>
    <w:rsid w:val="009939B6"/>
    <w:rsid w:val="00993A5A"/>
    <w:rsid w:val="00997064"/>
    <w:rsid w:val="009A0A10"/>
    <w:rsid w:val="009A35C3"/>
    <w:rsid w:val="009A3846"/>
    <w:rsid w:val="009A6229"/>
    <w:rsid w:val="009A6BBE"/>
    <w:rsid w:val="009A6E11"/>
    <w:rsid w:val="009A72A5"/>
    <w:rsid w:val="009B00E7"/>
    <w:rsid w:val="009B0C32"/>
    <w:rsid w:val="009B10BF"/>
    <w:rsid w:val="009B1AD7"/>
    <w:rsid w:val="009B23D5"/>
    <w:rsid w:val="009B25EA"/>
    <w:rsid w:val="009B428B"/>
    <w:rsid w:val="009C68E6"/>
    <w:rsid w:val="009D183E"/>
    <w:rsid w:val="009D30E6"/>
    <w:rsid w:val="009D5E4C"/>
    <w:rsid w:val="009E495D"/>
    <w:rsid w:val="009F5868"/>
    <w:rsid w:val="009F5FD4"/>
    <w:rsid w:val="00A025DE"/>
    <w:rsid w:val="00A026B7"/>
    <w:rsid w:val="00A0323F"/>
    <w:rsid w:val="00A05D78"/>
    <w:rsid w:val="00A11A8F"/>
    <w:rsid w:val="00A16748"/>
    <w:rsid w:val="00A315AA"/>
    <w:rsid w:val="00A34360"/>
    <w:rsid w:val="00A4740E"/>
    <w:rsid w:val="00A479E1"/>
    <w:rsid w:val="00A51FAC"/>
    <w:rsid w:val="00A525AC"/>
    <w:rsid w:val="00A53F65"/>
    <w:rsid w:val="00A55A7D"/>
    <w:rsid w:val="00A62EEE"/>
    <w:rsid w:val="00A644B3"/>
    <w:rsid w:val="00A6482F"/>
    <w:rsid w:val="00A64E73"/>
    <w:rsid w:val="00A70866"/>
    <w:rsid w:val="00A75013"/>
    <w:rsid w:val="00A80197"/>
    <w:rsid w:val="00A81583"/>
    <w:rsid w:val="00A82F05"/>
    <w:rsid w:val="00A8444D"/>
    <w:rsid w:val="00A87641"/>
    <w:rsid w:val="00A91A50"/>
    <w:rsid w:val="00A95196"/>
    <w:rsid w:val="00A95937"/>
    <w:rsid w:val="00AA0563"/>
    <w:rsid w:val="00AA1755"/>
    <w:rsid w:val="00AA17B3"/>
    <w:rsid w:val="00AA37D6"/>
    <w:rsid w:val="00AA3943"/>
    <w:rsid w:val="00AA3CA8"/>
    <w:rsid w:val="00AA4A09"/>
    <w:rsid w:val="00AA6E91"/>
    <w:rsid w:val="00AB0D89"/>
    <w:rsid w:val="00AB6738"/>
    <w:rsid w:val="00AC69E7"/>
    <w:rsid w:val="00AC7ADA"/>
    <w:rsid w:val="00AD5367"/>
    <w:rsid w:val="00AD662E"/>
    <w:rsid w:val="00AD6762"/>
    <w:rsid w:val="00AD6C5F"/>
    <w:rsid w:val="00AD6F03"/>
    <w:rsid w:val="00AD7682"/>
    <w:rsid w:val="00AE09E1"/>
    <w:rsid w:val="00AE1179"/>
    <w:rsid w:val="00AE1DF5"/>
    <w:rsid w:val="00AE32FA"/>
    <w:rsid w:val="00AE6BE3"/>
    <w:rsid w:val="00AF37B1"/>
    <w:rsid w:val="00AF6D43"/>
    <w:rsid w:val="00AF6E59"/>
    <w:rsid w:val="00B00A32"/>
    <w:rsid w:val="00B00B64"/>
    <w:rsid w:val="00B01C4C"/>
    <w:rsid w:val="00B066A9"/>
    <w:rsid w:val="00B10354"/>
    <w:rsid w:val="00B14B4B"/>
    <w:rsid w:val="00B24801"/>
    <w:rsid w:val="00B30005"/>
    <w:rsid w:val="00B329A0"/>
    <w:rsid w:val="00B33D78"/>
    <w:rsid w:val="00B34360"/>
    <w:rsid w:val="00B34FCC"/>
    <w:rsid w:val="00B36C84"/>
    <w:rsid w:val="00B402F1"/>
    <w:rsid w:val="00B40D1D"/>
    <w:rsid w:val="00B40F88"/>
    <w:rsid w:val="00B5159A"/>
    <w:rsid w:val="00B550C6"/>
    <w:rsid w:val="00B562A7"/>
    <w:rsid w:val="00B60F7D"/>
    <w:rsid w:val="00B610B2"/>
    <w:rsid w:val="00B62419"/>
    <w:rsid w:val="00B65DD6"/>
    <w:rsid w:val="00B7547F"/>
    <w:rsid w:val="00B75CE2"/>
    <w:rsid w:val="00B81028"/>
    <w:rsid w:val="00B81804"/>
    <w:rsid w:val="00B843A9"/>
    <w:rsid w:val="00B84DBA"/>
    <w:rsid w:val="00B85E5A"/>
    <w:rsid w:val="00B86C6D"/>
    <w:rsid w:val="00B9097E"/>
    <w:rsid w:val="00B91D40"/>
    <w:rsid w:val="00B9794E"/>
    <w:rsid w:val="00BB3F03"/>
    <w:rsid w:val="00BB46A8"/>
    <w:rsid w:val="00BB58D1"/>
    <w:rsid w:val="00BB6B08"/>
    <w:rsid w:val="00BB765A"/>
    <w:rsid w:val="00BC49B8"/>
    <w:rsid w:val="00BC5974"/>
    <w:rsid w:val="00BC5E19"/>
    <w:rsid w:val="00BC5E92"/>
    <w:rsid w:val="00BC6AB5"/>
    <w:rsid w:val="00BC6D92"/>
    <w:rsid w:val="00BC7D9C"/>
    <w:rsid w:val="00BD7600"/>
    <w:rsid w:val="00BE1383"/>
    <w:rsid w:val="00BE3DFE"/>
    <w:rsid w:val="00BE4116"/>
    <w:rsid w:val="00BE6793"/>
    <w:rsid w:val="00C018DF"/>
    <w:rsid w:val="00C04E88"/>
    <w:rsid w:val="00C12E6A"/>
    <w:rsid w:val="00C13B1E"/>
    <w:rsid w:val="00C235E3"/>
    <w:rsid w:val="00C23801"/>
    <w:rsid w:val="00C2423C"/>
    <w:rsid w:val="00C2446E"/>
    <w:rsid w:val="00C31129"/>
    <w:rsid w:val="00C31A4B"/>
    <w:rsid w:val="00C31AB3"/>
    <w:rsid w:val="00C32B44"/>
    <w:rsid w:val="00C33433"/>
    <w:rsid w:val="00C35861"/>
    <w:rsid w:val="00C35DD9"/>
    <w:rsid w:val="00C408C5"/>
    <w:rsid w:val="00C4252E"/>
    <w:rsid w:val="00C42C29"/>
    <w:rsid w:val="00C43954"/>
    <w:rsid w:val="00C43959"/>
    <w:rsid w:val="00C4690E"/>
    <w:rsid w:val="00C55266"/>
    <w:rsid w:val="00C573FB"/>
    <w:rsid w:val="00C607C0"/>
    <w:rsid w:val="00C666B9"/>
    <w:rsid w:val="00C6772A"/>
    <w:rsid w:val="00C71F7A"/>
    <w:rsid w:val="00C7788C"/>
    <w:rsid w:val="00C818DB"/>
    <w:rsid w:val="00C83C23"/>
    <w:rsid w:val="00C93830"/>
    <w:rsid w:val="00C95FAB"/>
    <w:rsid w:val="00CA3234"/>
    <w:rsid w:val="00CA3CE7"/>
    <w:rsid w:val="00CA43AA"/>
    <w:rsid w:val="00CA6A44"/>
    <w:rsid w:val="00CB1B2B"/>
    <w:rsid w:val="00CB5D84"/>
    <w:rsid w:val="00CC1D90"/>
    <w:rsid w:val="00CC725E"/>
    <w:rsid w:val="00CD280D"/>
    <w:rsid w:val="00CD3410"/>
    <w:rsid w:val="00CD402A"/>
    <w:rsid w:val="00CD6184"/>
    <w:rsid w:val="00CD6B09"/>
    <w:rsid w:val="00CD7055"/>
    <w:rsid w:val="00CE1F8C"/>
    <w:rsid w:val="00CE263C"/>
    <w:rsid w:val="00CE3F2D"/>
    <w:rsid w:val="00CE4FFF"/>
    <w:rsid w:val="00CF094D"/>
    <w:rsid w:val="00CF3D74"/>
    <w:rsid w:val="00CF492B"/>
    <w:rsid w:val="00CF4DD5"/>
    <w:rsid w:val="00CF50B7"/>
    <w:rsid w:val="00D0351A"/>
    <w:rsid w:val="00D036DF"/>
    <w:rsid w:val="00D05CD3"/>
    <w:rsid w:val="00D1034A"/>
    <w:rsid w:val="00D11F76"/>
    <w:rsid w:val="00D1410F"/>
    <w:rsid w:val="00D14C61"/>
    <w:rsid w:val="00D15EC0"/>
    <w:rsid w:val="00D1604E"/>
    <w:rsid w:val="00D2326E"/>
    <w:rsid w:val="00D23A04"/>
    <w:rsid w:val="00D26D79"/>
    <w:rsid w:val="00D35D72"/>
    <w:rsid w:val="00D45BA7"/>
    <w:rsid w:val="00D524DF"/>
    <w:rsid w:val="00D527E8"/>
    <w:rsid w:val="00D52D93"/>
    <w:rsid w:val="00D54EEC"/>
    <w:rsid w:val="00D55517"/>
    <w:rsid w:val="00D60F71"/>
    <w:rsid w:val="00D63F70"/>
    <w:rsid w:val="00D805FD"/>
    <w:rsid w:val="00D85654"/>
    <w:rsid w:val="00D91DD9"/>
    <w:rsid w:val="00D939E5"/>
    <w:rsid w:val="00D959EE"/>
    <w:rsid w:val="00D9747A"/>
    <w:rsid w:val="00DA088D"/>
    <w:rsid w:val="00DA506E"/>
    <w:rsid w:val="00DA7FDB"/>
    <w:rsid w:val="00DB2428"/>
    <w:rsid w:val="00DB2903"/>
    <w:rsid w:val="00DC0F65"/>
    <w:rsid w:val="00DC6650"/>
    <w:rsid w:val="00DC70E1"/>
    <w:rsid w:val="00DD1C95"/>
    <w:rsid w:val="00DD2C1D"/>
    <w:rsid w:val="00DD3E7E"/>
    <w:rsid w:val="00DD41CA"/>
    <w:rsid w:val="00DD423A"/>
    <w:rsid w:val="00DD6AB1"/>
    <w:rsid w:val="00DD7A71"/>
    <w:rsid w:val="00DE32F8"/>
    <w:rsid w:val="00DE7BD1"/>
    <w:rsid w:val="00DF59B5"/>
    <w:rsid w:val="00DF5D60"/>
    <w:rsid w:val="00DF6EED"/>
    <w:rsid w:val="00E033FF"/>
    <w:rsid w:val="00E120E8"/>
    <w:rsid w:val="00E1616E"/>
    <w:rsid w:val="00E21A7C"/>
    <w:rsid w:val="00E21F72"/>
    <w:rsid w:val="00E25499"/>
    <w:rsid w:val="00E325AA"/>
    <w:rsid w:val="00E32DF0"/>
    <w:rsid w:val="00E32E0D"/>
    <w:rsid w:val="00E40176"/>
    <w:rsid w:val="00E40A46"/>
    <w:rsid w:val="00E42747"/>
    <w:rsid w:val="00E4316F"/>
    <w:rsid w:val="00E43934"/>
    <w:rsid w:val="00E457FB"/>
    <w:rsid w:val="00E53006"/>
    <w:rsid w:val="00E57E7B"/>
    <w:rsid w:val="00E67E3E"/>
    <w:rsid w:val="00E67FA7"/>
    <w:rsid w:val="00E71BF8"/>
    <w:rsid w:val="00E73DEA"/>
    <w:rsid w:val="00E743CB"/>
    <w:rsid w:val="00E74A8E"/>
    <w:rsid w:val="00E775AE"/>
    <w:rsid w:val="00E8248D"/>
    <w:rsid w:val="00E83510"/>
    <w:rsid w:val="00E85367"/>
    <w:rsid w:val="00E87EE2"/>
    <w:rsid w:val="00E90BE7"/>
    <w:rsid w:val="00E94DF7"/>
    <w:rsid w:val="00EA2E7A"/>
    <w:rsid w:val="00EA7B74"/>
    <w:rsid w:val="00EB1B30"/>
    <w:rsid w:val="00EB45E0"/>
    <w:rsid w:val="00EB4A9B"/>
    <w:rsid w:val="00EC4FBD"/>
    <w:rsid w:val="00EC75EB"/>
    <w:rsid w:val="00ED175B"/>
    <w:rsid w:val="00ED6FEA"/>
    <w:rsid w:val="00EE0313"/>
    <w:rsid w:val="00EE2331"/>
    <w:rsid w:val="00EE239E"/>
    <w:rsid w:val="00EF06D2"/>
    <w:rsid w:val="00EF29A2"/>
    <w:rsid w:val="00EF29F7"/>
    <w:rsid w:val="00F0318D"/>
    <w:rsid w:val="00F21CC0"/>
    <w:rsid w:val="00F249D2"/>
    <w:rsid w:val="00F24E73"/>
    <w:rsid w:val="00F2517D"/>
    <w:rsid w:val="00F27CBA"/>
    <w:rsid w:val="00F326E8"/>
    <w:rsid w:val="00F32ECB"/>
    <w:rsid w:val="00F3738D"/>
    <w:rsid w:val="00F41AAA"/>
    <w:rsid w:val="00F42921"/>
    <w:rsid w:val="00F46148"/>
    <w:rsid w:val="00F50777"/>
    <w:rsid w:val="00F51937"/>
    <w:rsid w:val="00F60BB8"/>
    <w:rsid w:val="00F63AD4"/>
    <w:rsid w:val="00F64101"/>
    <w:rsid w:val="00F641E2"/>
    <w:rsid w:val="00F6728F"/>
    <w:rsid w:val="00F67496"/>
    <w:rsid w:val="00F67BDA"/>
    <w:rsid w:val="00F7210F"/>
    <w:rsid w:val="00F74733"/>
    <w:rsid w:val="00F76703"/>
    <w:rsid w:val="00F7744D"/>
    <w:rsid w:val="00F852CA"/>
    <w:rsid w:val="00F871C0"/>
    <w:rsid w:val="00F91109"/>
    <w:rsid w:val="00F92EFE"/>
    <w:rsid w:val="00F93A01"/>
    <w:rsid w:val="00F9563C"/>
    <w:rsid w:val="00F96F89"/>
    <w:rsid w:val="00FA0CFA"/>
    <w:rsid w:val="00FA1510"/>
    <w:rsid w:val="00FA3F49"/>
    <w:rsid w:val="00FA5250"/>
    <w:rsid w:val="00FA6699"/>
    <w:rsid w:val="00FA6C12"/>
    <w:rsid w:val="00FB2CEA"/>
    <w:rsid w:val="00FB3D73"/>
    <w:rsid w:val="00FC12A5"/>
    <w:rsid w:val="00FC2CB9"/>
    <w:rsid w:val="00FD0818"/>
    <w:rsid w:val="00FD6871"/>
    <w:rsid w:val="00FD6B8C"/>
    <w:rsid w:val="00FE4EEC"/>
    <w:rsid w:val="00FE73B4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72B01-8F6A-4F04-8C85-494F5548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271"/>
  </w:style>
  <w:style w:type="paragraph" w:styleId="Footer">
    <w:name w:val="footer"/>
    <w:basedOn w:val="Normal"/>
    <w:link w:val="FooterChar"/>
    <w:uiPriority w:val="99"/>
    <w:unhideWhenUsed/>
    <w:rsid w:val="00124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hyperlink" Target="file:///C:\Users\Lynn\Dropbox\MIT%20Reminiscences\Figures\Wafer.jpg" TargetMode="External"/><Relationship Id="rId39" Type="http://schemas.openxmlformats.org/officeDocument/2006/relationships/image" Target="media/image14.jpeg"/><Relationship Id="rId21" Type="http://schemas.openxmlformats.org/officeDocument/2006/relationships/image" Target="media/image7.jpeg"/><Relationship Id="rId34" Type="http://schemas.openxmlformats.org/officeDocument/2006/relationships/image" Target="media/image12.jpeg"/><Relationship Id="rId42" Type="http://schemas.openxmlformats.org/officeDocument/2006/relationships/image" Target="media/image15.jpeg"/><Relationship Id="rId47" Type="http://schemas.openxmlformats.org/officeDocument/2006/relationships/hyperlink" Target="http://ai.eecs.umich.edu/people/conway/VLSI/MPCAdv/MPCAdv.html#AlanBell" TargetMode="External"/><Relationship Id="rId50" Type="http://schemas.openxmlformats.org/officeDocument/2006/relationships/image" Target="media/image18.jpeg"/><Relationship Id="rId55" Type="http://schemas.openxmlformats.org/officeDocument/2006/relationships/hyperlink" Target="http://ai.eecs.umich.edu/people/conway/VLSI/VLSIDesMag/Lambda1Q80.pdf" TargetMode="Externa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://ai.eecs.umich.edu/people/conway/Memoirs/MIT/Figures/Status%20E.jpg" TargetMode="External"/><Relationship Id="rId20" Type="http://schemas.openxmlformats.org/officeDocument/2006/relationships/hyperlink" Target="file:///C:\Users\Lynn\Dropbox\MIT%20Reminiscences\Figures\SpaceAllocation.jpg" TargetMode="External"/><Relationship Id="rId29" Type="http://schemas.openxmlformats.org/officeDocument/2006/relationships/image" Target="media/image10.jpeg"/><Relationship Id="rId41" Type="http://schemas.openxmlformats.org/officeDocument/2006/relationships/hyperlink" Target="http://ai.eecs.umich.edu/people/conway/VLSI/MPCAdv/MPCAdv.html#4a" TargetMode="External"/><Relationship Id="rId54" Type="http://schemas.openxmlformats.org/officeDocument/2006/relationships/image" Target="media/image20.gif"/><Relationship Id="rId1" Type="http://schemas.openxmlformats.org/officeDocument/2006/relationships/styles" Target="styles.xml"/><Relationship Id="rId6" Type="http://schemas.openxmlformats.org/officeDocument/2006/relationships/hyperlink" Target="http://ai.eecs.umich.edu/people/conway/Memoirs/MIT/Figures/Lynn77PARC.jpg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32" Type="http://schemas.openxmlformats.org/officeDocument/2006/relationships/image" Target="media/image11.jpeg"/><Relationship Id="rId37" Type="http://schemas.openxmlformats.org/officeDocument/2006/relationships/hyperlink" Target="http://ai.eecs.umich.edu/people/conway/VLSI/Career%20Reminiscence/Figures/MPC79%20Flowchart.gif" TargetMode="External"/><Relationship Id="rId40" Type="http://schemas.openxmlformats.org/officeDocument/2006/relationships/hyperlink" Target="http://ai.eecs.umich.edu/people/conway/VLSI/Career%20Reminiscence/Figures/MPC79-AE-7%20Lm.jpg" TargetMode="External"/><Relationship Id="rId45" Type="http://schemas.openxmlformats.org/officeDocument/2006/relationships/image" Target="media/image16.jpeg"/><Relationship Id="rId53" Type="http://schemas.openxmlformats.org/officeDocument/2006/relationships/hyperlink" Target="http://ai.eecs.umich.edu/people/conway/VLSI/Career%20Reminiscence/Figures/Feedback%20validates%20the%20hierarchy%20of%20methods.gif" TargetMode="External"/><Relationship Id="rId58" Type="http://schemas.openxmlformats.org/officeDocument/2006/relationships/image" Target="media/image22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hyperlink" Target="file:///C:\Users\Lynn\Dropbox\MIT%20Reminiscences\Figures\Checkplot.jpg" TargetMode="External"/><Relationship Id="rId28" Type="http://schemas.openxmlformats.org/officeDocument/2006/relationships/hyperlink" Target="http://ai.eecs.umich.edu/people/conway/Memoirs/MIT/Figures/MIT78%20ChipSet%20L.jpg" TargetMode="External"/><Relationship Id="rId36" Type="http://schemas.openxmlformats.org/officeDocument/2006/relationships/image" Target="media/image13.jpeg"/><Relationship Id="rId49" Type="http://schemas.openxmlformats.org/officeDocument/2006/relationships/hyperlink" Target="http://ai.eecs.umich.edu/people/conway/VLSI/MPC79/Photos/Lynn-Alan-Martin-Dick.MPC79em.jpg" TargetMode="External"/><Relationship Id="rId57" Type="http://schemas.openxmlformats.org/officeDocument/2006/relationships/hyperlink" Target="http://ai.eecs.umich.edu/people/conway/VLSI/Career%20Reminiscence/Figures/Electronics%201981%20Achievement%20Award.jpg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ai.eecs.umich.edu/people/conway/Memoirs/MIT/Figures/Lambda_NMOS_Design_Rules.JPG" TargetMode="External"/><Relationship Id="rId19" Type="http://schemas.openxmlformats.org/officeDocument/2006/relationships/hyperlink" Target="http://ai.eecs.umich.edu/people/conway/Memoirs/MIT/Figures/SpaceAllocation.jpg" TargetMode="External"/><Relationship Id="rId31" Type="http://schemas.openxmlformats.org/officeDocument/2006/relationships/hyperlink" Target="file:///C:\Users\Lynn\Dropbox\MIT%20Reminiscences\Figures\ClassPhoto.jpg" TargetMode="External"/><Relationship Id="rId44" Type="http://schemas.openxmlformats.org/officeDocument/2006/relationships/hyperlink" Target="http://ai.eecs.umich.edu/people/conway/VLSI/MPCAdv/MPCAdv.html#4b" TargetMode="External"/><Relationship Id="rId52" Type="http://schemas.openxmlformats.org/officeDocument/2006/relationships/image" Target="media/image19.jpeg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ai.eecs.umich.edu/people/conway/Memoirs/MIT/Figures/Cherry-Roylance-Miranker%20study%20checkplot.jpg" TargetMode="External"/><Relationship Id="rId22" Type="http://schemas.openxmlformats.org/officeDocument/2006/relationships/hyperlink" Target="http://ai.eecs.umich.edu/people/conway/Memoirs/MIT/Figures/Checkplot.jpg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://ai.eecs.umich.edu/people/conway/Memoirs/MIT/Figures/ClassPhoto.jpg" TargetMode="External"/><Relationship Id="rId35" Type="http://schemas.openxmlformats.org/officeDocument/2006/relationships/hyperlink" Target="http://ai.eecs.umich.edu/people/conway/VLSI/Career%20Reminiscence/Figures/VLSI%20book%20cover.jpg" TargetMode="External"/><Relationship Id="rId43" Type="http://schemas.openxmlformats.org/officeDocument/2006/relationships/hyperlink" Target="http://ai.eecs.umich.edu/people/conway/VLSI/Career%20Reminiscence/Figures/MPC79-AE-7%20details.jpg" TargetMode="External"/><Relationship Id="rId48" Type="http://schemas.openxmlformats.org/officeDocument/2006/relationships/image" Target="media/image17.jpeg"/><Relationship Id="rId56" Type="http://schemas.openxmlformats.org/officeDocument/2006/relationships/image" Target="media/image21.jpeg"/><Relationship Id="rId8" Type="http://schemas.openxmlformats.org/officeDocument/2006/relationships/hyperlink" Target="http://ai.eecs.umich.edu/people/conway/Memoirs/MIT/Figures/RLE%201978.jpg" TargetMode="External"/><Relationship Id="rId51" Type="http://schemas.openxmlformats.org/officeDocument/2006/relationships/hyperlink" Target="http://ai.eecs.umich.edu/people/conway/VLSI/MPCAdv/MPCAdv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i.eecs.umich.edu/people/conway/Memoirs/MIT/Figures/Design%20Lab.jpg" TargetMode="External"/><Relationship Id="rId17" Type="http://schemas.openxmlformats.org/officeDocument/2006/relationships/hyperlink" Target="file:///C:\Users\Lynn\Dropbox\MIT%20Reminiscences\Figures\Status%20E.jpg" TargetMode="External"/><Relationship Id="rId25" Type="http://schemas.openxmlformats.org/officeDocument/2006/relationships/hyperlink" Target="http://ai.eecs.umich.edu/people/conway/Memoirs/MIT/Figures/Wafer.jpg" TargetMode="External"/><Relationship Id="rId33" Type="http://schemas.openxmlformats.org/officeDocument/2006/relationships/hyperlink" Target="http://ai.eecs.umich.edu/people/conway/VLSI/Career%20Reminiscence/Figures/ARPANET.1980.jpg" TargetMode="External"/><Relationship Id="rId38" Type="http://schemas.openxmlformats.org/officeDocument/2006/relationships/hyperlink" Target="http://ai.eecs.umich.edu/people/conway/VLSI/MPCAdv/MPCAdv.html#Flowchart" TargetMode="External"/><Relationship Id="rId46" Type="http://schemas.openxmlformats.org/officeDocument/2006/relationships/hyperlink" Target="http://ai.eecs.umich.edu/people/conway/VLSI/Career%20Reminiscence/Figures/Alan%20Bell%20Lm.jpg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14</cp:revision>
  <dcterms:created xsi:type="dcterms:W3CDTF">2014-04-03T12:19:00Z</dcterms:created>
  <dcterms:modified xsi:type="dcterms:W3CDTF">2014-04-03T22:17:00Z</dcterms:modified>
</cp:coreProperties>
</file>